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6CD" w:rsidRDefault="00C366CD">
      <w:pPr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w:drawing>
          <wp:inline distT="0" distB="0" distL="0" distR="0" wp14:anchorId="324B0706">
            <wp:extent cx="240030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84D" w:rsidRDefault="00A9084D">
      <w:pPr>
        <w:rPr>
          <w:b/>
        </w:rPr>
      </w:pPr>
    </w:p>
    <w:p w:rsidR="003B2487" w:rsidRDefault="003B2487" w:rsidP="003B2487">
      <w:pPr>
        <w:jc w:val="both"/>
        <w:rPr>
          <w:b/>
        </w:rPr>
      </w:pPr>
      <w:r w:rsidRPr="003B2487">
        <w:rPr>
          <w:b/>
        </w:rPr>
        <w:t>Пресс-релиз</w:t>
      </w:r>
    </w:p>
    <w:p w:rsidR="00EF16EA" w:rsidRDefault="00EF16EA" w:rsidP="003B2487">
      <w:pPr>
        <w:jc w:val="both"/>
        <w:rPr>
          <w:b/>
        </w:rPr>
      </w:pPr>
      <w:r w:rsidRPr="00EF16EA">
        <w:rPr>
          <w:b/>
        </w:rPr>
        <w:t>10</w:t>
      </w:r>
      <w:r>
        <w:rPr>
          <w:b/>
        </w:rPr>
        <w:t xml:space="preserve">.05.2018 </w:t>
      </w:r>
    </w:p>
    <w:p w:rsidR="00D34FA3" w:rsidRDefault="00D34FA3" w:rsidP="003B2487">
      <w:pPr>
        <w:jc w:val="both"/>
        <w:rPr>
          <w:b/>
        </w:rPr>
      </w:pPr>
      <w:r w:rsidRPr="00D34FA3">
        <w:rPr>
          <w:b/>
          <w:noProof/>
          <w:lang w:eastAsia="ru-RU"/>
        </w:rPr>
        <w:drawing>
          <wp:inline distT="0" distB="0" distL="0" distR="0">
            <wp:extent cx="5940425" cy="3802435"/>
            <wp:effectExtent l="0" t="0" r="3175" b="7620"/>
            <wp:docPr id="2" name="Рисунок 2" descr="O:\Трубникова\Фото\границыыыы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Трубникова\Фото\границыыыыыы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EA" w:rsidRDefault="00EF16EA" w:rsidP="00EF16EA">
      <w:pPr>
        <w:jc w:val="both"/>
        <w:rPr>
          <w:b/>
        </w:rPr>
      </w:pPr>
      <w:r w:rsidRPr="00EF16EA">
        <w:rPr>
          <w:b/>
        </w:rPr>
        <w:t>Управление Росреестра по Ростовской области разъясняет важность внесения в Единый государственный реестр недвижимости (ЕГРН) сведений о границах административно-территориальных образований</w:t>
      </w:r>
    </w:p>
    <w:p w:rsidR="002A19F4" w:rsidRPr="002A19F4" w:rsidRDefault="002A19F4" w:rsidP="00EF16EA">
      <w:pPr>
        <w:jc w:val="both"/>
        <w:rPr>
          <w:b/>
          <w:i/>
        </w:rPr>
      </w:pPr>
      <w:r w:rsidRPr="002A19F4">
        <w:rPr>
          <w:i/>
        </w:rPr>
        <w:t>«По состоянию на 19.04.2018 в ЕГРН отсутствуют сведения о границах Ростовской области между субъектами Российской Федерации и</w:t>
      </w:r>
      <w:r w:rsidR="00567793" w:rsidRPr="00567793">
        <w:rPr>
          <w:i/>
        </w:rPr>
        <w:t xml:space="preserve"> </w:t>
      </w:r>
      <w:r w:rsidR="00567793">
        <w:rPr>
          <w:i/>
        </w:rPr>
        <w:t>сведения</w:t>
      </w:r>
      <w:r w:rsidRPr="002A19F4">
        <w:rPr>
          <w:i/>
        </w:rPr>
        <w:t xml:space="preserve"> о границах муниципальных образований. В ЕГРН внесены сведения </w:t>
      </w:r>
      <w:r w:rsidR="00567793">
        <w:rPr>
          <w:i/>
        </w:rPr>
        <w:t>о границах 60 населенных пунктов</w:t>
      </w:r>
      <w:r w:rsidRPr="002A19F4">
        <w:rPr>
          <w:i/>
        </w:rPr>
        <w:t xml:space="preserve"> из 2294, что составляет менее 3% от общего количества населенных пунктов Ростовской области»</w:t>
      </w:r>
      <w:r>
        <w:rPr>
          <w:i/>
        </w:rPr>
        <w:t>, - сообщил</w:t>
      </w:r>
      <w:r w:rsidRPr="002A19F4">
        <w:rPr>
          <w:i/>
        </w:rPr>
        <w:t xml:space="preserve"> </w:t>
      </w:r>
      <w:r w:rsidRPr="002A19F4">
        <w:rPr>
          <w:b/>
          <w:i/>
        </w:rPr>
        <w:t>начальник отдела землеустройства мониторинга земель и кадастровой оценки Управления Росреестра по Ростовской области Базаров В.А.</w:t>
      </w:r>
    </w:p>
    <w:p w:rsidR="002A19F4" w:rsidRDefault="002A19F4" w:rsidP="00EF16EA">
      <w:pPr>
        <w:jc w:val="both"/>
      </w:pPr>
      <w:r w:rsidRPr="002A19F4">
        <w:t>Наличие в ЕГРН актуальных данных о границах муниципальных образований, границах населенных пунктов, территориальных зон, способствует совершенствованию процесса управления земельными ресурсами, а также увеличивает инвестиционную привлекательность региона.</w:t>
      </w:r>
    </w:p>
    <w:p w:rsidR="002A19F4" w:rsidRPr="002A19F4" w:rsidRDefault="002A19F4" w:rsidP="00EF16EA">
      <w:pPr>
        <w:jc w:val="both"/>
      </w:pPr>
      <w:proofErr w:type="gramStart"/>
      <w:r w:rsidRPr="002A19F4">
        <w:t>Необходимо отметить, что с 1 января 2021 года вступает в действие норма Градостроительн</w:t>
      </w:r>
      <w:r>
        <w:t>ого кодекса РФ</w:t>
      </w:r>
      <w:r w:rsidRPr="002A19F4">
        <w:t xml:space="preserve">, в соответствии с которой не допускается выдача разрешений на строительство при </w:t>
      </w:r>
      <w:r w:rsidRPr="002A19F4">
        <w:lastRenderedPageBreak/>
        <w:t>отсутствии в ЕГРН сведений о границах территориальных зон, в которых расположены земельные участки, на которых планируются строительство, реконструкция объек</w:t>
      </w:r>
      <w:r>
        <w:t xml:space="preserve">тов капитального строительства </w:t>
      </w:r>
      <w:r w:rsidRPr="002A19F4">
        <w:t>за исключением строительства, реконструкции объектов федерального значения, объектов регионального значения, объектов местного значения</w:t>
      </w:r>
      <w:proofErr w:type="gramEnd"/>
      <w:r w:rsidRPr="002A19F4">
        <w:t xml:space="preserve"> муниципального района и объектов капитального строительства на земельных участках, на которые действие градостроительных регламентов не распространяется или для которых градостроительны</w:t>
      </w:r>
      <w:r>
        <w:t>е регламенты не устанавливаются</w:t>
      </w:r>
      <w:r w:rsidRPr="002A19F4">
        <w:t>.</w:t>
      </w:r>
    </w:p>
    <w:p w:rsidR="00EF16EA" w:rsidRDefault="00EF16EA" w:rsidP="00EF16EA">
      <w:pPr>
        <w:jc w:val="both"/>
      </w:pPr>
      <w:r w:rsidRPr="00EF16EA">
        <w:t>Мероприятия по установлению границ между субъектами Российской Федерации, границ муниципальных образований и населенных пунктов, описанию их местоположения и внесению сведений о таких границах в Е</w:t>
      </w:r>
      <w:r w:rsidR="006247C9">
        <w:t xml:space="preserve">ГРН </w:t>
      </w:r>
      <w:r w:rsidRPr="00EF16EA">
        <w:t>предусмотрены целевой моделью «Постановка на кадастровый учет земельных участков и объектов недвижимого имущества», утвержденной распоряжением Правительства Российской Федерации от 31.01.2017 № 147-р.</w:t>
      </w:r>
      <w:r>
        <w:t xml:space="preserve"> </w:t>
      </w:r>
      <w:r w:rsidRPr="00EF16EA">
        <w:t>Целевая модель призвана создать благоприятные условия для ведения бизнеса в регионе, развития конкуренции и улучшения инвестиционного климата в регионах Российской Федерации.</w:t>
      </w:r>
      <w:r w:rsidR="001647EA">
        <w:t xml:space="preserve"> </w:t>
      </w:r>
      <w:proofErr w:type="gramStart"/>
      <w:r w:rsidR="001647EA">
        <w:t>Согласно ц</w:t>
      </w:r>
      <w:r w:rsidR="006247C9">
        <w:t xml:space="preserve">елевой модели </w:t>
      </w:r>
      <w:r w:rsidRPr="00EF16EA">
        <w:t xml:space="preserve">доля количества участков границ между субъектами Российской Федерации, сведения о которых внесены в ЕГРН, в общем количестве участков границ между субъектами Российской Федерации к </w:t>
      </w:r>
      <w:r w:rsidR="006247C9">
        <w:t xml:space="preserve">31.12.2019 должна составить 75%, </w:t>
      </w:r>
      <w:r w:rsidRPr="00EF16EA">
        <w:t>доля муниципальных образований субъекта Российской Федерации, сведения о границах, которых внесены в ЕГРН, в общем количестве муниципальных образований субъекта Российской Федерации 85%;</w:t>
      </w:r>
      <w:proofErr w:type="gramEnd"/>
      <w:r w:rsidR="006247C9">
        <w:t xml:space="preserve"> </w:t>
      </w:r>
      <w:r w:rsidRPr="00EF16EA">
        <w:t>доля населенных пунктов субъекта Российской Федерации, сведения о границах, которых внесены в ЕГРН, в общем количестве населенных пунктов субъекта Российской Федерации 65%.</w:t>
      </w:r>
    </w:p>
    <w:p w:rsidR="00D34FA3" w:rsidRPr="00EF16EA" w:rsidRDefault="00D34FA3" w:rsidP="00EF16EA">
      <w:pPr>
        <w:jc w:val="both"/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 xml:space="preserve">О </w:t>
      </w:r>
      <w:proofErr w:type="spellStart"/>
      <w:r w:rsidRPr="003B2487">
        <w:rPr>
          <w:b/>
        </w:rPr>
        <w:t>Росреестре</w:t>
      </w:r>
      <w:proofErr w:type="spellEnd"/>
    </w:p>
    <w:p w:rsidR="003B2487" w:rsidRPr="003B2487" w:rsidRDefault="003B2487" w:rsidP="003B2487">
      <w:pPr>
        <w:jc w:val="both"/>
      </w:pPr>
      <w:r w:rsidRPr="003B2487">
        <w:t>Федеральная служба государственной регистрации, кадастра и картографии (</w:t>
      </w:r>
      <w:proofErr w:type="spellStart"/>
      <w:r w:rsidRPr="003B2487">
        <w:t>Росреестр</w:t>
      </w:r>
      <w:proofErr w:type="spellEnd"/>
      <w:r w:rsidRPr="003B2487">
        <w:t xml:space="preserve">) является федеральным органом исполнительной власти,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</w:t>
      </w:r>
      <w:proofErr w:type="spellStart"/>
      <w:r w:rsidRPr="003B2487">
        <w:t>Росреестр</w:t>
      </w:r>
      <w:proofErr w:type="spellEnd"/>
      <w:r w:rsidRPr="003B2487">
        <w:t xml:space="preserve"> выполняет функции по организации единой системы государственного кадастрового учета и государственной регистрации прав на недвижимое имущество, а также инфраструктуры пространственных данных Российской Федерации. Ведомство также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</w:p>
    <w:p w:rsidR="003B2487" w:rsidRPr="003B2487" w:rsidRDefault="003B2487" w:rsidP="003B2487">
      <w:pPr>
        <w:jc w:val="both"/>
      </w:pPr>
      <w:r w:rsidRPr="003B2487">
        <w:t>Подведомственными учреждениями Росреестра являются ФГБУ «ФКП Росреестра» и ФГБУ «Центр геодезии, картографии и ИПД».</w:t>
      </w:r>
    </w:p>
    <w:p w:rsidR="003B2487" w:rsidRDefault="003B2487" w:rsidP="003B2487">
      <w:pPr>
        <w:jc w:val="both"/>
        <w:rPr>
          <w:b/>
        </w:rPr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>Контакты для СМИ</w:t>
      </w:r>
    </w:p>
    <w:p w:rsidR="003B2487" w:rsidRPr="003B2487" w:rsidRDefault="003B2487" w:rsidP="003B2487">
      <w:pPr>
        <w:jc w:val="both"/>
      </w:pPr>
      <w:r w:rsidRPr="003B2487">
        <w:t>Пресс-служба Управления Росреестра по</w:t>
      </w:r>
      <w:r>
        <w:t xml:space="preserve"> Ростовской области</w:t>
      </w:r>
    </w:p>
    <w:p w:rsidR="003B2487" w:rsidRPr="00EF16EA" w:rsidRDefault="003B2487" w:rsidP="003B2487">
      <w:pPr>
        <w:jc w:val="both"/>
        <w:rPr>
          <w:lang w:val="en-US"/>
        </w:rPr>
      </w:pPr>
      <w:r w:rsidRPr="003B2487">
        <w:rPr>
          <w:lang w:val="en-US"/>
        </w:rPr>
        <w:t>E</w:t>
      </w:r>
      <w:r w:rsidRPr="00EF16EA">
        <w:rPr>
          <w:lang w:val="en-US"/>
        </w:rPr>
        <w:t>-</w:t>
      </w:r>
      <w:proofErr w:type="gramStart"/>
      <w:r w:rsidRPr="003B2487">
        <w:rPr>
          <w:lang w:val="en-US"/>
        </w:rPr>
        <w:t>mail</w:t>
      </w:r>
      <w:r w:rsidRPr="00EF16EA">
        <w:rPr>
          <w:lang w:val="en-US"/>
        </w:rPr>
        <w:t xml:space="preserve"> :</w:t>
      </w:r>
      <w:proofErr w:type="gramEnd"/>
      <w:r w:rsidRPr="00EF16EA">
        <w:rPr>
          <w:lang w:val="en-US"/>
        </w:rPr>
        <w:t xml:space="preserve">  </w:t>
      </w:r>
      <w:hyperlink r:id="rId7" w:history="1">
        <w:r w:rsidRPr="003B2487">
          <w:rPr>
            <w:rStyle w:val="a3"/>
            <w:lang w:val="en-US"/>
          </w:rPr>
          <w:t>BerejnayaNA</w:t>
        </w:r>
        <w:r w:rsidRPr="00EF16EA">
          <w:rPr>
            <w:rStyle w:val="a3"/>
            <w:lang w:val="en-US"/>
          </w:rPr>
          <w:t>@</w:t>
        </w:r>
        <w:r w:rsidRPr="003B2487">
          <w:rPr>
            <w:rStyle w:val="a3"/>
            <w:lang w:val="en-US"/>
          </w:rPr>
          <w:t>r</w:t>
        </w:r>
        <w:r w:rsidRPr="00EF16EA">
          <w:rPr>
            <w:rStyle w:val="a3"/>
            <w:lang w:val="en-US"/>
          </w:rPr>
          <w:t>61.</w:t>
        </w:r>
        <w:r w:rsidRPr="003B2487">
          <w:rPr>
            <w:rStyle w:val="a3"/>
            <w:lang w:val="en-US"/>
          </w:rPr>
          <w:t>rosreestr</w:t>
        </w:r>
        <w:r w:rsidRPr="00EF16EA">
          <w:rPr>
            <w:rStyle w:val="a3"/>
            <w:lang w:val="en-US"/>
          </w:rPr>
          <w:t>.</w:t>
        </w:r>
        <w:r w:rsidRPr="003B2487">
          <w:rPr>
            <w:rStyle w:val="a3"/>
            <w:lang w:val="en-US"/>
          </w:rPr>
          <w:t>ru</w:t>
        </w:r>
      </w:hyperlink>
    </w:p>
    <w:p w:rsidR="003B2487" w:rsidRDefault="00762CA6" w:rsidP="003B2487">
      <w:pPr>
        <w:jc w:val="both"/>
      </w:pPr>
      <w:hyperlink r:id="rId8" w:history="1">
        <w:r w:rsidR="003B2487" w:rsidRPr="00790558">
          <w:rPr>
            <w:rStyle w:val="a3"/>
          </w:rPr>
          <w:t>www.rosreestr.ru</w:t>
        </w:r>
      </w:hyperlink>
    </w:p>
    <w:sectPr w:rsidR="003B2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22E"/>
    <w:rsid w:val="00006FE4"/>
    <w:rsid w:val="001051EE"/>
    <w:rsid w:val="001647EA"/>
    <w:rsid w:val="001C14AD"/>
    <w:rsid w:val="002A19F4"/>
    <w:rsid w:val="003A122E"/>
    <w:rsid w:val="003B2487"/>
    <w:rsid w:val="00423D41"/>
    <w:rsid w:val="0042488C"/>
    <w:rsid w:val="00460FAE"/>
    <w:rsid w:val="005448D2"/>
    <w:rsid w:val="00567793"/>
    <w:rsid w:val="005A2C2A"/>
    <w:rsid w:val="006247C9"/>
    <w:rsid w:val="00675F0A"/>
    <w:rsid w:val="00762CA6"/>
    <w:rsid w:val="007654B0"/>
    <w:rsid w:val="008017D5"/>
    <w:rsid w:val="0082664C"/>
    <w:rsid w:val="008C7733"/>
    <w:rsid w:val="00A9084D"/>
    <w:rsid w:val="00A90E74"/>
    <w:rsid w:val="00AD4FD1"/>
    <w:rsid w:val="00AD7CBF"/>
    <w:rsid w:val="00C25D6D"/>
    <w:rsid w:val="00C366CD"/>
    <w:rsid w:val="00C44919"/>
    <w:rsid w:val="00D05E17"/>
    <w:rsid w:val="00D34FA3"/>
    <w:rsid w:val="00D82967"/>
    <w:rsid w:val="00E9562E"/>
    <w:rsid w:val="00EF16EA"/>
    <w:rsid w:val="00F8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84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0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A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84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0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erejnayaNA@r61.rosreestr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Трубникова Екатерина Алексеевна</dc:creator>
  <cp:lastModifiedBy>V</cp:lastModifiedBy>
  <cp:revision>2</cp:revision>
  <cp:lastPrinted>2018-05-10T14:01:00Z</cp:lastPrinted>
  <dcterms:created xsi:type="dcterms:W3CDTF">2018-05-17T08:59:00Z</dcterms:created>
  <dcterms:modified xsi:type="dcterms:W3CDTF">2018-05-17T08:59:00Z</dcterms:modified>
</cp:coreProperties>
</file>