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900D15">
      <w:pPr>
        <w:ind w:left="-284" w:right="-285"/>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F205B" w:rsidRDefault="00900D15" w:rsidP="009F205B">
      <w:pPr>
        <w:spacing w:after="0"/>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на территории муниципального образования «Семикаракорское городское поселение» со специализацией </w:t>
      </w:r>
    </w:p>
    <w:p w:rsidR="00900D15" w:rsidRDefault="00900D15" w:rsidP="00900D15">
      <w:pPr>
        <w:ind w:left="-284"/>
        <w:jc w:val="both"/>
        <w:rPr>
          <w:rFonts w:ascii="Times New Roman" w:hAnsi="Times New Roman" w:cs="Times New Roman"/>
        </w:rPr>
      </w:pPr>
      <w:r w:rsidRPr="00B02264">
        <w:rPr>
          <w:rFonts w:ascii="Times New Roman" w:hAnsi="Times New Roman" w:cs="Times New Roman"/>
          <w:b/>
        </w:rPr>
        <w:t>«</w:t>
      </w:r>
      <w:r w:rsidR="009F205B">
        <w:rPr>
          <w:rFonts w:ascii="Times New Roman" w:hAnsi="Times New Roman" w:cs="Times New Roman"/>
          <w:b/>
        </w:rPr>
        <w:t>пункт быстрого питания</w:t>
      </w:r>
      <w:r w:rsidRPr="00B02264">
        <w:rPr>
          <w:rFonts w:ascii="Times New Roman" w:hAnsi="Times New Roman" w:cs="Times New Roman"/>
          <w:b/>
        </w:rPr>
        <w:t>».</w:t>
      </w:r>
    </w:p>
    <w:p w:rsidR="00900D15" w:rsidRPr="00900D15" w:rsidRDefault="00900D15" w:rsidP="00900D15">
      <w:pPr>
        <w:ind w:left="-284"/>
        <w:jc w:val="both"/>
        <w:rPr>
          <w:rFonts w:ascii="Times New Roman" w:hAnsi="Times New Roman" w:cs="Times New Roman"/>
          <w:b/>
        </w:rPr>
      </w:pPr>
      <w:r w:rsidRPr="00900D15">
        <w:rPr>
          <w:rFonts w:ascii="Times New Roman" w:hAnsi="Times New Roman" w:cs="Times New Roman"/>
          <w:b/>
        </w:rPr>
        <w:t>Лот №</w:t>
      </w:r>
      <w:r w:rsidR="00491B83">
        <w:rPr>
          <w:rFonts w:ascii="Times New Roman" w:hAnsi="Times New Roman" w:cs="Times New Roman"/>
          <w:b/>
        </w:rPr>
        <w:t xml:space="preserve"> </w:t>
      </w:r>
      <w:r w:rsidRPr="00900D15">
        <w:rPr>
          <w:rFonts w:ascii="Times New Roman" w:hAnsi="Times New Roman" w:cs="Times New Roman"/>
          <w:b/>
        </w:rPr>
        <w:t>1</w:t>
      </w:r>
    </w:p>
    <w:p w:rsidR="007454B8" w:rsidRPr="007454B8" w:rsidRDefault="00CB2711" w:rsidP="007454B8">
      <w:pPr>
        <w:ind w:left="-284"/>
        <w:jc w:val="both"/>
        <w:rPr>
          <w:rFonts w:ascii="Times New Roman" w:hAnsi="Times New Roman" w:cs="Times New Roman"/>
          <w:b/>
        </w:rPr>
      </w:pPr>
      <w:r>
        <w:rPr>
          <w:rFonts w:ascii="Times New Roman" w:hAnsi="Times New Roman" w:cs="Times New Roman"/>
        </w:rPr>
        <w:t xml:space="preserve">     </w:t>
      </w:r>
      <w:r w:rsidR="007454B8">
        <w:rPr>
          <w:rFonts w:ascii="Times New Roman" w:hAnsi="Times New Roman" w:cs="Times New Roman"/>
        </w:rPr>
        <w:t xml:space="preserve">Место для размещения нестационарного торгового объекта, общей площадью </w:t>
      </w:r>
      <w:r w:rsidR="009F205B">
        <w:rPr>
          <w:rFonts w:ascii="Times New Roman" w:hAnsi="Times New Roman" w:cs="Times New Roman"/>
        </w:rPr>
        <w:t>50</w:t>
      </w:r>
      <w:r w:rsidR="009A34ED">
        <w:rPr>
          <w:rFonts w:ascii="Times New Roman" w:hAnsi="Times New Roman" w:cs="Times New Roman"/>
        </w:rPr>
        <w:t xml:space="preserve"> </w:t>
      </w:r>
      <w:r w:rsidR="007454B8">
        <w:rPr>
          <w:rFonts w:ascii="Times New Roman" w:hAnsi="Times New Roman" w:cs="Times New Roman"/>
        </w:rPr>
        <w:t>кв</w:t>
      </w:r>
      <w:proofErr w:type="gramStart"/>
      <w:r w:rsidR="007454B8">
        <w:rPr>
          <w:rFonts w:ascii="Times New Roman" w:hAnsi="Times New Roman" w:cs="Times New Roman"/>
        </w:rPr>
        <w:t>.м</w:t>
      </w:r>
      <w:proofErr w:type="gramEnd"/>
      <w:r w:rsidR="007454B8">
        <w:rPr>
          <w:rFonts w:ascii="Times New Roman" w:hAnsi="Times New Roman" w:cs="Times New Roman"/>
        </w:rPr>
        <w:t>, расположенное по адресу: Ростовская область</w:t>
      </w:r>
      <w:proofErr w:type="gramStart"/>
      <w:r w:rsidR="007454B8">
        <w:rPr>
          <w:rFonts w:ascii="Times New Roman" w:hAnsi="Times New Roman" w:cs="Times New Roman"/>
        </w:rPr>
        <w:t>.</w:t>
      </w:r>
      <w:proofErr w:type="gramEnd"/>
      <w:r w:rsidR="007454B8">
        <w:rPr>
          <w:rFonts w:ascii="Times New Roman" w:hAnsi="Times New Roman" w:cs="Times New Roman"/>
        </w:rPr>
        <w:t xml:space="preserve"> </w:t>
      </w:r>
      <w:proofErr w:type="gramStart"/>
      <w:r w:rsidR="007454B8">
        <w:rPr>
          <w:rFonts w:ascii="Times New Roman" w:hAnsi="Times New Roman" w:cs="Times New Roman"/>
        </w:rPr>
        <w:t>г</w:t>
      </w:r>
      <w:proofErr w:type="gramEnd"/>
      <w:r w:rsidR="007454B8">
        <w:rPr>
          <w:rFonts w:ascii="Times New Roman" w:hAnsi="Times New Roman" w:cs="Times New Roman"/>
        </w:rPr>
        <w:t xml:space="preserve">. Семикаракорск, </w:t>
      </w:r>
      <w:r w:rsidR="009F205B">
        <w:rPr>
          <w:rFonts w:ascii="Times New Roman" w:hAnsi="Times New Roman" w:cs="Times New Roman"/>
        </w:rPr>
        <w:t>1 переулок, 95 б</w:t>
      </w:r>
      <w:r w:rsidR="007454B8">
        <w:rPr>
          <w:rFonts w:ascii="Times New Roman" w:hAnsi="Times New Roman" w:cs="Times New Roman"/>
        </w:rPr>
        <w:t xml:space="preserve">, номер кадастрового квартала </w:t>
      </w:r>
      <w:r w:rsidR="007454B8" w:rsidRPr="00633D12">
        <w:rPr>
          <w:rFonts w:ascii="Times New Roman" w:hAnsi="Times New Roman" w:cs="Times New Roman"/>
        </w:rPr>
        <w:t>61:35:01101</w:t>
      </w:r>
      <w:r w:rsidR="00633D12" w:rsidRPr="00633D12">
        <w:rPr>
          <w:rFonts w:ascii="Times New Roman" w:hAnsi="Times New Roman" w:cs="Times New Roman"/>
        </w:rPr>
        <w:t>63</w:t>
      </w:r>
      <w:r w:rsidR="007454B8">
        <w:rPr>
          <w:rFonts w:ascii="Times New Roman" w:hAnsi="Times New Roman" w:cs="Times New Roman"/>
        </w:rPr>
        <w:t xml:space="preserve">, срок размещения нестационарного торгового объекта 5 лет, </w:t>
      </w:r>
      <w:r w:rsidR="007454B8" w:rsidRPr="002425AB">
        <w:rPr>
          <w:rFonts w:ascii="Times New Roman" w:hAnsi="Times New Roman" w:cs="Times New Roman"/>
        </w:rPr>
        <w:t xml:space="preserve">с </w:t>
      </w:r>
      <w:r w:rsidR="002425AB" w:rsidRPr="002425AB">
        <w:rPr>
          <w:rFonts w:ascii="Times New Roman" w:hAnsi="Times New Roman" w:cs="Times New Roman"/>
        </w:rPr>
        <w:t>01</w:t>
      </w:r>
      <w:r w:rsidR="007454B8" w:rsidRPr="002425AB">
        <w:rPr>
          <w:rFonts w:ascii="Times New Roman" w:hAnsi="Times New Roman" w:cs="Times New Roman"/>
        </w:rPr>
        <w:t xml:space="preserve"> </w:t>
      </w:r>
      <w:r w:rsidR="002425AB" w:rsidRPr="002425AB">
        <w:rPr>
          <w:rFonts w:ascii="Times New Roman" w:hAnsi="Times New Roman" w:cs="Times New Roman"/>
        </w:rPr>
        <w:t>июля</w:t>
      </w:r>
      <w:r w:rsidR="007454B8" w:rsidRPr="002425AB">
        <w:rPr>
          <w:rFonts w:ascii="Times New Roman" w:hAnsi="Times New Roman" w:cs="Times New Roman"/>
        </w:rPr>
        <w:t xml:space="preserve"> 2016 года по </w:t>
      </w:r>
      <w:r w:rsidR="002425AB" w:rsidRPr="002425AB">
        <w:rPr>
          <w:rFonts w:ascii="Times New Roman" w:hAnsi="Times New Roman" w:cs="Times New Roman"/>
        </w:rPr>
        <w:t>01</w:t>
      </w:r>
      <w:r w:rsidR="007454B8" w:rsidRPr="002425AB">
        <w:rPr>
          <w:rFonts w:ascii="Times New Roman" w:hAnsi="Times New Roman" w:cs="Times New Roman"/>
        </w:rPr>
        <w:t xml:space="preserve"> </w:t>
      </w:r>
      <w:r w:rsidR="002425AB" w:rsidRPr="002425AB">
        <w:rPr>
          <w:rFonts w:ascii="Times New Roman" w:hAnsi="Times New Roman" w:cs="Times New Roman"/>
        </w:rPr>
        <w:t>июля</w:t>
      </w:r>
      <w:r w:rsidR="007454B8" w:rsidRPr="002425AB">
        <w:rPr>
          <w:rFonts w:ascii="Times New Roman" w:hAnsi="Times New Roman" w:cs="Times New Roman"/>
        </w:rPr>
        <w:t xml:space="preserve"> 2021 года</w:t>
      </w:r>
      <w:r w:rsidR="007454B8" w:rsidRPr="00623928">
        <w:rPr>
          <w:rFonts w:ascii="Times New Roman" w:hAnsi="Times New Roman" w:cs="Times New Roman"/>
        </w:rPr>
        <w:t>.</w:t>
      </w:r>
      <w:r w:rsidR="007454B8">
        <w:rPr>
          <w:rFonts w:ascii="Times New Roman" w:hAnsi="Times New Roman" w:cs="Times New Roman"/>
        </w:rPr>
        <w:t xml:space="preserve"> Начальная цена объекта соответствующая плате за размещение нестационарного объекта в год составляет: </w:t>
      </w:r>
      <w:r w:rsidR="00633D12">
        <w:rPr>
          <w:rFonts w:ascii="Times New Roman" w:hAnsi="Times New Roman" w:cs="Times New Roman"/>
        </w:rPr>
        <w:t>184011,52</w:t>
      </w:r>
      <w:r w:rsidR="007454B8" w:rsidRPr="00633D12">
        <w:rPr>
          <w:rFonts w:ascii="Times New Roman" w:hAnsi="Times New Roman" w:cs="Times New Roman"/>
        </w:rPr>
        <w:t xml:space="preserve"> (</w:t>
      </w:r>
      <w:r w:rsidR="00633D12" w:rsidRPr="00633D12">
        <w:rPr>
          <w:rFonts w:ascii="Times New Roman" w:hAnsi="Times New Roman" w:cs="Times New Roman"/>
        </w:rPr>
        <w:t>сто восемьдесят четыре тысячи одиннадцать рублей</w:t>
      </w:r>
      <w:r w:rsidR="007454B8" w:rsidRPr="00633D12">
        <w:rPr>
          <w:rFonts w:ascii="Times New Roman" w:hAnsi="Times New Roman" w:cs="Times New Roman"/>
        </w:rPr>
        <w:t xml:space="preserve"> </w:t>
      </w:r>
      <w:r w:rsidR="003111C0" w:rsidRPr="00633D12">
        <w:rPr>
          <w:rFonts w:ascii="Times New Roman" w:hAnsi="Times New Roman" w:cs="Times New Roman"/>
        </w:rPr>
        <w:t>5</w:t>
      </w:r>
      <w:r w:rsidR="00633D12" w:rsidRPr="00633D12">
        <w:rPr>
          <w:rFonts w:ascii="Times New Roman" w:hAnsi="Times New Roman" w:cs="Times New Roman"/>
        </w:rPr>
        <w:t>2</w:t>
      </w:r>
      <w:r w:rsidR="007454B8" w:rsidRPr="00633D12">
        <w:rPr>
          <w:rFonts w:ascii="Times New Roman" w:hAnsi="Times New Roman" w:cs="Times New Roman"/>
        </w:rPr>
        <w:t xml:space="preserve"> копе</w:t>
      </w:r>
      <w:r w:rsidR="003111C0" w:rsidRPr="00633D12">
        <w:rPr>
          <w:rFonts w:ascii="Times New Roman" w:hAnsi="Times New Roman" w:cs="Times New Roman"/>
        </w:rPr>
        <w:t>йки</w:t>
      </w:r>
      <w:r w:rsidR="007454B8" w:rsidRPr="00633D12">
        <w:rPr>
          <w:rFonts w:ascii="Times New Roman" w:hAnsi="Times New Roman" w:cs="Times New Roman"/>
        </w:rPr>
        <w:t>), без НДС.</w:t>
      </w:r>
    </w:p>
    <w:p w:rsidR="007454B8" w:rsidRDefault="007454B8" w:rsidP="007454B8">
      <w:pPr>
        <w:ind w:left="-284"/>
        <w:jc w:val="both"/>
        <w:rPr>
          <w:rFonts w:ascii="Times New Roman" w:hAnsi="Times New Roman" w:cs="Times New Roman"/>
        </w:rPr>
      </w:pPr>
      <w:r>
        <w:rPr>
          <w:rFonts w:ascii="Times New Roman" w:hAnsi="Times New Roman" w:cs="Times New Roman"/>
        </w:rPr>
        <w:t xml:space="preserve">Задаток составляет ¼ первоначальной цены разыгрываемого предмета торгов (с использованием правил математического округления с точностью до целых) </w:t>
      </w:r>
      <w:r w:rsidR="00633D12">
        <w:rPr>
          <w:rFonts w:ascii="Times New Roman" w:hAnsi="Times New Roman" w:cs="Times New Roman"/>
        </w:rPr>
        <w:t>46000</w:t>
      </w:r>
      <w:r w:rsidRPr="00633D12">
        <w:rPr>
          <w:rFonts w:ascii="Times New Roman" w:hAnsi="Times New Roman" w:cs="Times New Roman"/>
        </w:rPr>
        <w:t xml:space="preserve"> (</w:t>
      </w:r>
      <w:r w:rsidR="00633D12" w:rsidRPr="00633D12">
        <w:rPr>
          <w:rFonts w:ascii="Times New Roman" w:hAnsi="Times New Roman" w:cs="Times New Roman"/>
        </w:rPr>
        <w:t>сорок шесть тысяч</w:t>
      </w:r>
      <w:r w:rsidR="003111C0" w:rsidRPr="00633D12">
        <w:rPr>
          <w:rFonts w:ascii="Times New Roman" w:hAnsi="Times New Roman" w:cs="Times New Roman"/>
        </w:rPr>
        <w:t xml:space="preserve"> рубл</w:t>
      </w:r>
      <w:r w:rsidR="00633D12" w:rsidRPr="00633D12">
        <w:rPr>
          <w:rFonts w:ascii="Times New Roman" w:hAnsi="Times New Roman" w:cs="Times New Roman"/>
        </w:rPr>
        <w:t>ей</w:t>
      </w:r>
      <w:r w:rsidRPr="00623928">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Для участия в торгах хозяйствующий субъект представляет в Администрацию Семикаракорского городского поселения в срок и по адресу, установленным в информационном сообщении о проведении торгов: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  заявку на участие в торгах по форме, с указанием банковских реквизитов для возврата задатка;</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  копию документа, удостоверяющего личность заявителя или представителя заявителя; </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 платежный документ с отметкой банка о внесении задатка в размере ¼ первоначальной цены разыгрываемого предмета торгов, с обязательным указанием платежа: «Задаток для участия в торгах по лоту №___»;</w:t>
      </w:r>
    </w:p>
    <w:p w:rsidR="007454B8" w:rsidRDefault="007454B8" w:rsidP="007454B8">
      <w:pPr>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В случае подачи заявки от субъектов, не являющихся юридически лицом или физическим лицом, зарегистрированным в качестве индивидуального предпринимателя, при этом к заявке прилагается справка о наличии подсобного хозяйства и копия документа, удостоверяющего личность.</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Начало приема заявок </w:t>
      </w:r>
      <w:r w:rsidRPr="002425AB">
        <w:rPr>
          <w:rFonts w:ascii="Times New Roman" w:hAnsi="Times New Roman" w:cs="Times New Roman"/>
        </w:rPr>
        <w:t>2</w:t>
      </w:r>
      <w:r w:rsidR="002425AB" w:rsidRPr="002425AB">
        <w:rPr>
          <w:rFonts w:ascii="Times New Roman" w:hAnsi="Times New Roman" w:cs="Times New Roman"/>
        </w:rPr>
        <w:t>0</w:t>
      </w:r>
      <w:r w:rsidRPr="002425AB">
        <w:rPr>
          <w:rFonts w:ascii="Times New Roman" w:hAnsi="Times New Roman" w:cs="Times New Roman"/>
        </w:rPr>
        <w:t xml:space="preserve"> ма</w:t>
      </w:r>
      <w:r w:rsidR="002425AB" w:rsidRPr="002425AB">
        <w:rPr>
          <w:rFonts w:ascii="Times New Roman" w:hAnsi="Times New Roman" w:cs="Times New Roman"/>
        </w:rPr>
        <w:t>я</w:t>
      </w:r>
      <w:r w:rsidRPr="002425AB">
        <w:rPr>
          <w:rFonts w:ascii="Times New Roman" w:hAnsi="Times New Roman" w:cs="Times New Roman"/>
        </w:rPr>
        <w:t xml:space="preserve"> 2016 года с 8.00 часов окончание 1</w:t>
      </w:r>
      <w:r w:rsidR="002425AB" w:rsidRPr="002425AB">
        <w:rPr>
          <w:rFonts w:ascii="Times New Roman" w:hAnsi="Times New Roman" w:cs="Times New Roman"/>
        </w:rPr>
        <w:t>0</w:t>
      </w:r>
      <w:r w:rsidRPr="002425AB">
        <w:rPr>
          <w:rFonts w:ascii="Times New Roman" w:hAnsi="Times New Roman" w:cs="Times New Roman"/>
        </w:rPr>
        <w:t xml:space="preserve"> </w:t>
      </w:r>
      <w:r w:rsidR="002425AB" w:rsidRPr="002425AB">
        <w:rPr>
          <w:rFonts w:ascii="Times New Roman" w:hAnsi="Times New Roman" w:cs="Times New Roman"/>
        </w:rPr>
        <w:t>июня</w:t>
      </w:r>
      <w:r w:rsidRPr="002425AB">
        <w:rPr>
          <w:rFonts w:ascii="Times New Roman" w:hAnsi="Times New Roman" w:cs="Times New Roman"/>
        </w:rPr>
        <w:t xml:space="preserve"> 2016</w:t>
      </w:r>
      <w:r>
        <w:rPr>
          <w:rFonts w:ascii="Times New Roman" w:hAnsi="Times New Roman" w:cs="Times New Roman"/>
        </w:rPr>
        <w:t xml:space="preserve"> года в 17.00 часов.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Порядок проведения торгов.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     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lastRenderedPageBreak/>
        <w:t xml:space="preserve">    Торги начинаются с объявления об открытии торгов. При проведении торгов председатель комиссии объявляет: </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предмет торгов;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1) в случае, если на основании результатов рассмотрения заявок на участие в торгах принято решение об отказе в допуске к участию в торгах всех заявителей или о допуске к участию в торгах только одного заявителя;</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7454B8" w:rsidRDefault="007454B8" w:rsidP="007454B8">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предмета торгов, которое предусматривало бы более высокую цену предмета торгов. </w:t>
      </w:r>
      <w:proofErr w:type="gramEnd"/>
    </w:p>
    <w:p w:rsidR="007454B8" w:rsidRDefault="007454B8" w:rsidP="007454B8">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Торги состоятся </w:t>
      </w:r>
      <w:r w:rsidRPr="002425AB">
        <w:rPr>
          <w:rFonts w:ascii="Times New Roman" w:hAnsi="Times New Roman" w:cs="Times New Roman"/>
        </w:rPr>
        <w:t>2</w:t>
      </w:r>
      <w:r w:rsidR="002425AB" w:rsidRPr="002425AB">
        <w:rPr>
          <w:rFonts w:ascii="Times New Roman" w:hAnsi="Times New Roman" w:cs="Times New Roman"/>
        </w:rPr>
        <w:t>0</w:t>
      </w:r>
      <w:r w:rsidRPr="002425AB">
        <w:rPr>
          <w:rFonts w:ascii="Times New Roman" w:hAnsi="Times New Roman" w:cs="Times New Roman"/>
        </w:rPr>
        <w:t xml:space="preserve"> </w:t>
      </w:r>
      <w:r w:rsidR="002425AB" w:rsidRPr="002425AB">
        <w:rPr>
          <w:rFonts w:ascii="Times New Roman" w:hAnsi="Times New Roman" w:cs="Times New Roman"/>
        </w:rPr>
        <w:t>июня</w:t>
      </w:r>
      <w:r w:rsidRPr="002425AB">
        <w:rPr>
          <w:rFonts w:ascii="Times New Roman" w:hAnsi="Times New Roman" w:cs="Times New Roman"/>
        </w:rPr>
        <w:t xml:space="preserve"> 2016 года в 10.00</w:t>
      </w:r>
      <w:r>
        <w:rPr>
          <w:rFonts w:ascii="Times New Roman" w:hAnsi="Times New Roman" w:cs="Times New Roman"/>
        </w:rPr>
        <w:t xml:space="preserve"> часов по адресу: </w:t>
      </w:r>
    </w:p>
    <w:p w:rsidR="007454B8" w:rsidRDefault="007454B8" w:rsidP="007454B8">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p>
    <w:p w:rsidR="007454B8" w:rsidRPr="00A41F82" w:rsidRDefault="007454B8" w:rsidP="007454B8">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7454B8" w:rsidRPr="00A41F82" w:rsidRDefault="007454B8" w:rsidP="007454B8">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7454B8" w:rsidRPr="00A41F82" w:rsidRDefault="007454B8" w:rsidP="007454B8">
      <w:pPr>
        <w:spacing w:after="0"/>
        <w:ind w:left="-284"/>
        <w:jc w:val="both"/>
        <w:rPr>
          <w:rFonts w:ascii="Times New Roman" w:hAnsi="Times New Roman" w:cs="Times New Roman"/>
          <w:color w:val="FF0000"/>
        </w:rPr>
      </w:pPr>
      <w:r>
        <w:rPr>
          <w:rFonts w:ascii="Times New Roman" w:hAnsi="Times New Roman" w:cs="Times New Roman"/>
        </w:rPr>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7454B8" w:rsidRDefault="007454B8" w:rsidP="007454B8">
      <w:pPr>
        <w:spacing w:after="0"/>
        <w:ind w:left="-284"/>
        <w:jc w:val="both"/>
        <w:rPr>
          <w:rFonts w:ascii="Times New Roman" w:hAnsi="Times New Roman" w:cs="Times New Roman"/>
        </w:rPr>
      </w:pPr>
    </w:p>
    <w:p w:rsidR="007454B8" w:rsidRPr="00121D4B" w:rsidRDefault="007454B8" w:rsidP="007454B8">
      <w:pPr>
        <w:ind w:left="-284"/>
        <w:jc w:val="both"/>
        <w:rPr>
          <w:rFonts w:ascii="Times New Roman" w:hAnsi="Times New Roman" w:cs="Times New Roman"/>
          <w:b/>
        </w:rPr>
      </w:pPr>
    </w:p>
    <w:p w:rsidR="007454B8" w:rsidRPr="009E3F92" w:rsidRDefault="007454B8" w:rsidP="007454B8">
      <w:pPr>
        <w:ind w:left="-284"/>
        <w:jc w:val="both"/>
        <w:rPr>
          <w:rFonts w:ascii="Times New Roman" w:hAnsi="Times New Roman" w:cs="Times New Roman"/>
        </w:rPr>
      </w:pPr>
    </w:p>
    <w:p w:rsidR="007454B8" w:rsidRPr="00D039EE" w:rsidRDefault="007454B8" w:rsidP="007454B8">
      <w:pPr>
        <w:ind w:left="-284"/>
        <w:jc w:val="both"/>
        <w:rPr>
          <w:rFonts w:ascii="Times New Roman" w:hAnsi="Times New Roman" w:cs="Times New Roman"/>
        </w:rPr>
      </w:pPr>
    </w:p>
    <w:p w:rsidR="00B43355" w:rsidRPr="00121D4B" w:rsidRDefault="00B43355" w:rsidP="007454B8">
      <w:pPr>
        <w:spacing w:after="0"/>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7454B8">
      <w:pgSz w:w="11906" w:h="16838"/>
      <w:pgMar w:top="851"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580D"/>
    <w:rsid w:val="00045660"/>
    <w:rsid w:val="00056416"/>
    <w:rsid w:val="000A3BCC"/>
    <w:rsid w:val="000B11DC"/>
    <w:rsid w:val="000C2778"/>
    <w:rsid w:val="000C3388"/>
    <w:rsid w:val="000E1D25"/>
    <w:rsid w:val="000E3892"/>
    <w:rsid w:val="000E7CB3"/>
    <w:rsid w:val="00121D4B"/>
    <w:rsid w:val="00127ABE"/>
    <w:rsid w:val="00172783"/>
    <w:rsid w:val="00174C4D"/>
    <w:rsid w:val="001E3D53"/>
    <w:rsid w:val="001E5724"/>
    <w:rsid w:val="001E639A"/>
    <w:rsid w:val="00237042"/>
    <w:rsid w:val="002425AB"/>
    <w:rsid w:val="00283F35"/>
    <w:rsid w:val="002A1D89"/>
    <w:rsid w:val="002A2DBC"/>
    <w:rsid w:val="003111C0"/>
    <w:rsid w:val="0031584D"/>
    <w:rsid w:val="00347B40"/>
    <w:rsid w:val="003A222D"/>
    <w:rsid w:val="00456DB6"/>
    <w:rsid w:val="00491B83"/>
    <w:rsid w:val="00493A22"/>
    <w:rsid w:val="004E3AE1"/>
    <w:rsid w:val="00535275"/>
    <w:rsid w:val="00562E90"/>
    <w:rsid w:val="005655AD"/>
    <w:rsid w:val="005A43B9"/>
    <w:rsid w:val="005A74FC"/>
    <w:rsid w:val="005C7181"/>
    <w:rsid w:val="005E3CF7"/>
    <w:rsid w:val="00606A9A"/>
    <w:rsid w:val="00610586"/>
    <w:rsid w:val="00633D12"/>
    <w:rsid w:val="0068383C"/>
    <w:rsid w:val="00685AE4"/>
    <w:rsid w:val="006A1AF7"/>
    <w:rsid w:val="006E784D"/>
    <w:rsid w:val="007454B8"/>
    <w:rsid w:val="007500EF"/>
    <w:rsid w:val="00757A6B"/>
    <w:rsid w:val="00767934"/>
    <w:rsid w:val="00780374"/>
    <w:rsid w:val="007E0B03"/>
    <w:rsid w:val="008262CC"/>
    <w:rsid w:val="008363BC"/>
    <w:rsid w:val="00866C5A"/>
    <w:rsid w:val="008B37FD"/>
    <w:rsid w:val="008C079C"/>
    <w:rsid w:val="008E65D4"/>
    <w:rsid w:val="00900D15"/>
    <w:rsid w:val="00901654"/>
    <w:rsid w:val="009141F7"/>
    <w:rsid w:val="009364BB"/>
    <w:rsid w:val="009839FF"/>
    <w:rsid w:val="009A34ED"/>
    <w:rsid w:val="009E3F92"/>
    <w:rsid w:val="009F205B"/>
    <w:rsid w:val="009F53F1"/>
    <w:rsid w:val="00A41F82"/>
    <w:rsid w:val="00A715C8"/>
    <w:rsid w:val="00AD6F96"/>
    <w:rsid w:val="00B02264"/>
    <w:rsid w:val="00B11558"/>
    <w:rsid w:val="00B43355"/>
    <w:rsid w:val="00B577C6"/>
    <w:rsid w:val="00B577D8"/>
    <w:rsid w:val="00BD451D"/>
    <w:rsid w:val="00C02587"/>
    <w:rsid w:val="00C27A45"/>
    <w:rsid w:val="00C41581"/>
    <w:rsid w:val="00CA0E55"/>
    <w:rsid w:val="00CB2711"/>
    <w:rsid w:val="00CD127E"/>
    <w:rsid w:val="00CD4C1A"/>
    <w:rsid w:val="00CF7F9E"/>
    <w:rsid w:val="00D039EE"/>
    <w:rsid w:val="00D6782C"/>
    <w:rsid w:val="00D77ED0"/>
    <w:rsid w:val="00DD3597"/>
    <w:rsid w:val="00DD690F"/>
    <w:rsid w:val="00E477FF"/>
    <w:rsid w:val="00E84F3F"/>
    <w:rsid w:val="00E8687F"/>
    <w:rsid w:val="00EA3190"/>
    <w:rsid w:val="00EA5A41"/>
    <w:rsid w:val="00EF4604"/>
    <w:rsid w:val="00EF5529"/>
    <w:rsid w:val="00F26BB8"/>
    <w:rsid w:val="00F47CF8"/>
    <w:rsid w:val="00FB6F7E"/>
    <w:rsid w:val="00FD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2016-03-15T12:30:00Z</cp:lastPrinted>
  <dcterms:created xsi:type="dcterms:W3CDTF">2016-05-12T07:20:00Z</dcterms:created>
  <dcterms:modified xsi:type="dcterms:W3CDTF">2016-05-13T12:26:00Z</dcterms:modified>
</cp:coreProperties>
</file>