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F26" w:rsidRPr="00B15F26" w:rsidRDefault="00B15F26" w:rsidP="00B15F26">
      <w:pPr>
        <w:spacing w:after="0" w:line="240" w:lineRule="auto"/>
        <w:jc w:val="center"/>
        <w:rPr>
          <w:b/>
          <w:color w:val="C00000"/>
          <w:sz w:val="32"/>
          <w:szCs w:val="32"/>
          <w:lang w:val="en-US"/>
        </w:rPr>
      </w:pPr>
      <w:r w:rsidRPr="00B15F26">
        <w:rPr>
          <w:b/>
          <w:color w:val="C00000"/>
          <w:sz w:val="32"/>
          <w:szCs w:val="32"/>
        </w:rPr>
        <w:t>Действия собственника налогооблагаемого имущества при неполучении налогового уведомления и квитанции</w:t>
      </w:r>
    </w:p>
    <w:p w:rsidR="00B15F26" w:rsidRPr="00B15F26" w:rsidRDefault="00B15F26" w:rsidP="00B15F26">
      <w:pPr>
        <w:spacing w:after="0" w:line="240" w:lineRule="auto"/>
        <w:rPr>
          <w:color w:val="C00000"/>
          <w:sz w:val="32"/>
          <w:szCs w:val="32"/>
          <w:lang w:val="en-US"/>
        </w:rPr>
      </w:pPr>
    </w:p>
    <w:p w:rsidR="00B15F26" w:rsidRDefault="00B15F26" w:rsidP="00B15F26">
      <w:pPr>
        <w:spacing w:after="0" w:line="240" w:lineRule="auto"/>
        <w:ind w:firstLine="709"/>
        <w:jc w:val="both"/>
      </w:pPr>
      <w:r>
        <w:t>В 2016 году в Налоговый кодекс Российской Федерации внесены изменения, согласно которым Федеральная налоговая служба Российской Федерации может не прислать физическому лицу, являющемуся плательщиком налога на имущество физических лиц, земельного и транспортного налогов, налоговой квитанции почтой, начиная с налогового периода за 2015 год.</w:t>
      </w:r>
    </w:p>
    <w:p w:rsidR="00B15F26" w:rsidRDefault="00B15F26" w:rsidP="00B15F26">
      <w:pPr>
        <w:spacing w:after="0" w:line="240" w:lineRule="auto"/>
        <w:ind w:firstLine="709"/>
        <w:jc w:val="both"/>
      </w:pPr>
      <w:r>
        <w:t>Налоговые уведомления не направляются владельцам налогооблагаемого имущества в следующих случаях:</w:t>
      </w:r>
    </w:p>
    <w:p w:rsidR="00B15F26" w:rsidRDefault="00B15F26" w:rsidP="00B15F26">
      <w:pPr>
        <w:spacing w:after="0" w:line="240" w:lineRule="auto"/>
        <w:ind w:firstLine="709"/>
        <w:jc w:val="both"/>
      </w:pPr>
      <w:r>
        <w:t>1) наличие документально подтвержденной налоговой льготы, налогового вычета, иных установленных законодательством оснований, полностью освобождающих владельца объекта налогообложения от уплаты налога;</w:t>
      </w:r>
    </w:p>
    <w:p w:rsidR="00B15F26" w:rsidRDefault="00B15F26" w:rsidP="00B15F26">
      <w:pPr>
        <w:spacing w:after="0" w:line="240" w:lineRule="auto"/>
        <w:ind w:firstLine="709"/>
        <w:jc w:val="both"/>
      </w:pPr>
      <w:r>
        <w:t>2) если общая сумма исчисленного налога составляет мен</w:t>
      </w:r>
      <w:bookmarkStart w:id="0" w:name="_GoBack"/>
      <w:bookmarkEnd w:id="0"/>
      <w:r>
        <w:t>ее 100 рублей;</w:t>
      </w:r>
    </w:p>
    <w:p w:rsidR="00B15F26" w:rsidRDefault="00B15F26" w:rsidP="00B15F26">
      <w:pPr>
        <w:spacing w:after="0" w:line="240" w:lineRule="auto"/>
        <w:ind w:firstLine="709"/>
        <w:jc w:val="both"/>
      </w:pPr>
      <w:r>
        <w:t xml:space="preserve">3) налогоплательщик является пользователем </w:t>
      </w:r>
      <w:proofErr w:type="gramStart"/>
      <w:r>
        <w:t>интернет-сервиса</w:t>
      </w:r>
      <w:proofErr w:type="gramEnd"/>
      <w:r>
        <w:t xml:space="preserve"> ФНС России – «Личный кабинет налогоплательщика для физических лиц» и не направил до 01.09.2016 уведомление о необходимости получения налоговых документов на бумажном носителе.</w:t>
      </w:r>
    </w:p>
    <w:p w:rsidR="00B15F26" w:rsidRDefault="00B15F26" w:rsidP="00B15F26">
      <w:pPr>
        <w:spacing w:after="0" w:line="240" w:lineRule="auto"/>
        <w:ind w:firstLine="709"/>
        <w:jc w:val="both"/>
      </w:pPr>
      <w:proofErr w:type="gramStart"/>
      <w:r>
        <w:t>В иных случаях при неполучении налогового уведомления за период владения налогооблагаемыми недвижимостью или транспортным средством, начиная с 2015 года, налогоплательщику необходимо обратиться в налоговую инспекцию по месту жительства или месту нахождения объектов недвижимости, или направить информацию через личный кабинет налогоплательщика, или с использованием интернет-сервиса Федеральной налоговой службы Российской Федерации «Обратиться в ФНС России».</w:t>
      </w:r>
      <w:proofErr w:type="gramEnd"/>
    </w:p>
    <w:p w:rsidR="00B15F26" w:rsidRDefault="00B15F26" w:rsidP="00B15F26">
      <w:pPr>
        <w:spacing w:after="0" w:line="240" w:lineRule="auto"/>
        <w:ind w:firstLine="709"/>
        <w:jc w:val="both"/>
      </w:pPr>
      <w:proofErr w:type="gramStart"/>
      <w:r>
        <w:t>Владельцы недвижимости или транспортных средств, которые никогда не получали налоговые уведомления и не заявляли налоговые льготы в отношении налогооблагаемого имущества, обязаны сообщать о наличии у них данных объектов в любой налоговый орган (форма Сообщения утверждена приказом ФНС России от 26.11.2014 № ММВ-7-11/598@, размещённым на сайте ФНС России) в срок не позднее 31 декабря года, следующего за истекшим налоговым периодом.</w:t>
      </w:r>
      <w:proofErr w:type="gramEnd"/>
      <w:r>
        <w:t xml:space="preserve"> При этом недвижимое имущество на момент подачи Сообщения в налоговый орган должно состоять на учете в едином государственном реестре недвижимости. Режим работы Межрайонной ИФНС № 13:</w:t>
      </w:r>
    </w:p>
    <w:p w:rsidR="00B15F26" w:rsidRDefault="00B15F26" w:rsidP="00B15F26">
      <w:pPr>
        <w:spacing w:after="0" w:line="240" w:lineRule="auto"/>
        <w:ind w:firstLine="709"/>
        <w:jc w:val="both"/>
      </w:pPr>
      <w:r>
        <w:t>Пн.- чт.: с 8.30 до 17.15</w:t>
      </w:r>
    </w:p>
    <w:p w:rsidR="00B15F26" w:rsidRDefault="00B15F26" w:rsidP="00B15F26">
      <w:pPr>
        <w:spacing w:after="0" w:line="240" w:lineRule="auto"/>
        <w:ind w:firstLine="709"/>
        <w:jc w:val="both"/>
      </w:pPr>
      <w:r>
        <w:t>Пт.</w:t>
      </w:r>
      <w:proofErr w:type="gramStart"/>
      <w:r>
        <w:t xml:space="preserve"> :</w:t>
      </w:r>
      <w:proofErr w:type="gramEnd"/>
      <w:r>
        <w:t xml:space="preserve"> c 8.30 до 16.00</w:t>
      </w:r>
    </w:p>
    <w:p w:rsidR="00B15F26" w:rsidRDefault="00B15F26" w:rsidP="00B15F26">
      <w:pPr>
        <w:spacing w:after="0" w:line="240" w:lineRule="auto"/>
        <w:ind w:firstLine="709"/>
        <w:jc w:val="both"/>
      </w:pPr>
      <w:r>
        <w:t>Перерыв: с 13.00 до 13.30</w:t>
      </w:r>
    </w:p>
    <w:p w:rsidR="00B15F26" w:rsidRDefault="00B15F26" w:rsidP="00B15F26">
      <w:pPr>
        <w:spacing w:after="0" w:line="240" w:lineRule="auto"/>
        <w:ind w:firstLine="709"/>
        <w:jc w:val="both"/>
      </w:pPr>
    </w:p>
    <w:p w:rsidR="007E5A79" w:rsidRDefault="00B15F26" w:rsidP="00B15F26">
      <w:pPr>
        <w:spacing w:after="0" w:line="240" w:lineRule="auto"/>
        <w:ind w:firstLine="709"/>
        <w:jc w:val="both"/>
      </w:pPr>
      <w:r>
        <w:t>Вторая и четвертая суббота месяца работает дежурный инспектор с 10.00 до 15.00.</w:t>
      </w:r>
    </w:p>
    <w:sectPr w:rsidR="007E5A79" w:rsidSect="00B15F2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B69"/>
    <w:rsid w:val="007E5A79"/>
    <w:rsid w:val="00AC1849"/>
    <w:rsid w:val="00B15F26"/>
    <w:rsid w:val="00DE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1939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Fizigr</dc:creator>
  <cp:keywords/>
  <dc:description/>
  <cp:lastModifiedBy>Fizigr</cp:lastModifiedBy>
  <cp:revision>2</cp:revision>
  <dcterms:created xsi:type="dcterms:W3CDTF">2017-07-10T12:54:00Z</dcterms:created>
  <dcterms:modified xsi:type="dcterms:W3CDTF">2017-07-10T12:55:00Z</dcterms:modified>
</cp:coreProperties>
</file>