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4" w:rsidRPr="00D656E8" w:rsidRDefault="005513A4" w:rsidP="005513A4">
      <w:pPr>
        <w:jc w:val="center"/>
        <w:rPr>
          <w:b/>
          <w:sz w:val="28"/>
          <w:szCs w:val="28"/>
        </w:rPr>
      </w:pPr>
      <w:r w:rsidRPr="00D656E8">
        <w:rPr>
          <w:b/>
          <w:sz w:val="28"/>
          <w:szCs w:val="28"/>
        </w:rPr>
        <w:t>Государственная регистрация юридических лиц и ИП в электронном виде – быстро, удобно, экономично</w:t>
      </w:r>
    </w:p>
    <w:p w:rsidR="005513A4" w:rsidRPr="00D656E8" w:rsidRDefault="005513A4" w:rsidP="005513A4">
      <w:pPr>
        <w:jc w:val="center"/>
        <w:rPr>
          <w:sz w:val="28"/>
          <w:szCs w:val="28"/>
        </w:rPr>
      </w:pPr>
    </w:p>
    <w:p w:rsidR="005513A4" w:rsidRPr="00D656E8" w:rsidRDefault="005513A4" w:rsidP="005513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Федеральная налоговая служба последовательно принимает меры для упрощения условий ведения предпринимательской деятельности. Сервисы ФНС России предоставляют начинающим предпринимателям пошаговую инструкцию по созданию и ведению своего бизнеса: выбору режима налогообложения, осуществлению государственной регистрации, правилам применения контрольно-кассовой техники и т. д. При этом предприниматели получают возможность электронного взаимодействия с налоговым органом на всех этапах деятельности, начиная с процедуры государственной регистрации своего бизнеса. </w:t>
      </w:r>
    </w:p>
    <w:p w:rsidR="005513A4" w:rsidRDefault="005513A4" w:rsidP="005513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13A4" w:rsidRPr="00D656E8" w:rsidRDefault="005513A4" w:rsidP="005513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Сегодня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регистрирующий орган в электронном виде. В Ростовской области функции государственной регистрации юридических лиц и ИП осуществляет Межрайонная инспекция ФНС России №26 по Ростовской области.</w:t>
      </w:r>
    </w:p>
    <w:p w:rsidR="005513A4" w:rsidRDefault="005513A4" w:rsidP="005513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13A4" w:rsidRPr="00D656E8" w:rsidRDefault="005513A4" w:rsidP="005513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Подать документы на регистрацию в электронном виде заявители могут самостоятельно, выбрав один из способов подачи: </w:t>
      </w:r>
    </w:p>
    <w:p w:rsidR="005513A4" w:rsidRPr="00D656E8" w:rsidRDefault="005513A4" w:rsidP="005513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через сервис «</w:t>
      </w:r>
      <w:r w:rsidRPr="00D656E8">
        <w:rPr>
          <w:rStyle w:val="a4"/>
          <w:color w:val="auto"/>
          <w:sz w:val="28"/>
          <w:szCs w:val="28"/>
          <w:u w:val="none"/>
        </w:rPr>
        <w:t>Подача документов в электронном виде на государственную регистрацию</w:t>
      </w:r>
      <w:r w:rsidRPr="00D656E8">
        <w:rPr>
          <w:sz w:val="28"/>
          <w:szCs w:val="28"/>
        </w:rPr>
        <w:t>» на сайте ФНС России nalog.ru;</w:t>
      </w:r>
    </w:p>
    <w:p w:rsidR="005513A4" w:rsidRPr="00D656E8" w:rsidRDefault="005513A4" w:rsidP="005513A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656E8">
        <w:rPr>
          <w:sz w:val="28"/>
          <w:szCs w:val="28"/>
        </w:rPr>
        <w:t>через </w:t>
      </w:r>
      <w:r w:rsidRPr="00D656E8">
        <w:rPr>
          <w:rStyle w:val="a4"/>
          <w:color w:val="auto"/>
          <w:sz w:val="28"/>
          <w:szCs w:val="28"/>
          <w:u w:val="none"/>
        </w:rPr>
        <w:t>Портал </w:t>
      </w:r>
      <w:r w:rsidRPr="00D656E8">
        <w:rPr>
          <w:sz w:val="28"/>
          <w:szCs w:val="28"/>
        </w:rPr>
        <w:t>государственных услуг.</w:t>
      </w:r>
    </w:p>
    <w:p w:rsidR="005513A4" w:rsidRPr="00D656E8" w:rsidRDefault="005513A4" w:rsidP="005513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3A4" w:rsidRPr="00D656E8" w:rsidRDefault="005513A4" w:rsidP="005513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Эти способы подачи документов на регистрацию требуют наличия у заявителя доступа в интернет и усиленной квалифицированной электронной подписи. </w:t>
      </w:r>
    </w:p>
    <w:p w:rsidR="005513A4" w:rsidRPr="00D656E8" w:rsidRDefault="005513A4" w:rsidP="005513A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Электронная форма </w:t>
      </w:r>
      <w:proofErr w:type="spellStart"/>
      <w:r w:rsidRPr="00D656E8">
        <w:rPr>
          <w:sz w:val="28"/>
          <w:szCs w:val="28"/>
        </w:rPr>
        <w:t>госрегистрации</w:t>
      </w:r>
      <w:proofErr w:type="spellEnd"/>
      <w:r w:rsidRPr="00D656E8">
        <w:rPr>
          <w:sz w:val="28"/>
          <w:szCs w:val="28"/>
        </w:rPr>
        <w:t xml:space="preserve"> юридических лиц и индивидуальных предпринимателей имеет ряд важных преимуществ:</w:t>
      </w:r>
    </w:p>
    <w:p w:rsidR="005513A4" w:rsidRPr="00D656E8" w:rsidRDefault="005513A4" w:rsidP="005513A4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регистрация осуществляется без уплаты государственной пошлины, исключаются транспортные, почтовые затраты и оплата услуг нотариуса за заверение подписи на заявлении; </w:t>
      </w:r>
    </w:p>
    <w:p w:rsidR="005513A4" w:rsidRPr="00D656E8" w:rsidRDefault="005513A4" w:rsidP="005513A4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не требуется посещение налогового (регистрирующего) органа;</w:t>
      </w:r>
    </w:p>
    <w:p w:rsidR="005513A4" w:rsidRPr="00D656E8" w:rsidRDefault="005513A4" w:rsidP="005513A4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использование программы «</w:t>
      </w:r>
      <w:r w:rsidRPr="00D656E8">
        <w:rPr>
          <w:rStyle w:val="a4"/>
          <w:color w:val="auto"/>
          <w:sz w:val="28"/>
          <w:szCs w:val="28"/>
          <w:u w:val="none"/>
        </w:rPr>
        <w:t xml:space="preserve">Подготовка пакета электронных документов для государственной регистрации» </w:t>
      </w:r>
      <w:r w:rsidRPr="00D656E8">
        <w:rPr>
          <w:sz w:val="28"/>
          <w:szCs w:val="28"/>
        </w:rPr>
        <w:t xml:space="preserve">сводит к минимуму возможность ошибок при формировании пакета документов. </w:t>
      </w:r>
    </w:p>
    <w:p w:rsidR="005513A4" w:rsidRDefault="005513A4" w:rsidP="005513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13A4" w:rsidRPr="00D656E8" w:rsidRDefault="005513A4" w:rsidP="005513A4">
      <w:pPr>
        <w:pStyle w:val="a3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Управление ФНС России по Ростовской области предлагает всем заинтересованным лицам воспользоваться возможностью электронной регистрации, и тем самым сократить временные затраты на процедуру регистрации своего бизнеса, свести к минимуму риски отказа в </w:t>
      </w:r>
      <w:r w:rsidRPr="00D656E8">
        <w:rPr>
          <w:sz w:val="28"/>
          <w:szCs w:val="28"/>
        </w:rPr>
        <w:lastRenderedPageBreak/>
        <w:t xml:space="preserve">государственной регистрации из-за ошибок при подготовке пакета документов. 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868"/>
    <w:multiLevelType w:val="hybridMultilevel"/>
    <w:tmpl w:val="21A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37C11"/>
    <w:multiLevelType w:val="hybridMultilevel"/>
    <w:tmpl w:val="C0E0CA7C"/>
    <w:lvl w:ilvl="0" w:tplc="15384FC0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A4"/>
    <w:rsid w:val="0004394E"/>
    <w:rsid w:val="005513A4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3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513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3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513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2020-04-14T11:44:00Z</dcterms:created>
  <dcterms:modified xsi:type="dcterms:W3CDTF">2020-04-14T11:44:00Z</dcterms:modified>
</cp:coreProperties>
</file>