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rFonts w:ascii="Times New Roman" w:hAnsi="Times New Roman"/>
          <w:b w:val="1"/>
          <w:sz w:val="44"/>
        </w:rPr>
      </w:pPr>
      <w:bookmarkStart w:id="1" w:name="_GoBack"/>
      <w:bookmarkEnd w:id="1"/>
      <w:r>
        <w:rPr>
          <w:rFonts w:ascii="Times New Roman" w:hAnsi="Times New Roman"/>
          <w:b w:val="1"/>
          <w:sz w:val="44"/>
        </w:rPr>
        <w:t>ПАМЯТКА</w:t>
      </w:r>
    </w:p>
    <w:p w14:paraId="02000000">
      <w:pPr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необходимости проверок дымовых и вентиляционных каналов и предоставления копий актов проверки в ПАО «Газпром газораспределение Ростов-на-Дону» и (или) филиал ПАО «Газпром газораспределение Ростов-на-Дону» в г. Семикаракорске.</w:t>
      </w:r>
    </w:p>
    <w:p w14:paraId="03000000">
      <w:pPr>
        <w:ind w:firstLine="1418" w:left="0"/>
        <w:rPr>
          <w:rFonts w:ascii="Times New Roman" w:hAnsi="Times New Roman"/>
          <w:sz w:val="28"/>
        </w:rPr>
      </w:pPr>
    </w:p>
    <w:p w14:paraId="04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14:paraId="05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1.1. ст. 161 ЖК РФ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1) соблюдение требований к надежности и безопасности многоквартирного дома;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помещениями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</w:t>
      </w:r>
      <w:r>
        <w:rPr>
          <w:rFonts w:ascii="Times New Roman" w:hAnsi="Times New Roman"/>
          <w:sz w:val="28"/>
        </w:rPr>
        <w:t>кже иных лиц; 5) постоянную готовность инженерных коммуникаций,</w:t>
      </w:r>
      <w:r>
        <w:rPr>
          <w:rFonts w:ascii="Times New Roman" w:hAnsi="Times New Roman"/>
          <w:sz w:val="28"/>
        </w:rPr>
        <w:t xml:space="preserve">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еобходимых для предоставления коммунальных услуг гражданам, проживающим в многоквартирном доме</w:t>
      </w:r>
    </w:p>
    <w:p w14:paraId="06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 5 Правил содержания общего имущества в многоквартирном доме, утвержденных постановлением Правительства РФ от 13.08.2006 № 491, 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>отключающего устройства), расположенного на ответвлениях (</w:t>
      </w:r>
      <w:r>
        <w:rPr>
          <w:rFonts w:ascii="Times New Roman" w:hAnsi="Times New Roman"/>
          <w:sz w:val="28"/>
        </w:rPr>
        <w:t>опусках</w:t>
      </w:r>
      <w:r>
        <w:rPr>
          <w:rFonts w:ascii="Times New Roman" w:hAnsi="Times New Roman"/>
          <w:sz w:val="28"/>
        </w:rPr>
        <w:t>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ходящего в состав внутриквартирного газового оборудования), </w:t>
      </w:r>
      <w:r>
        <w:rPr>
          <w:rFonts w:ascii="Times New Roman" w:hAnsi="Times New Roman"/>
          <w:sz w:val="28"/>
        </w:rPr>
        <w:t xml:space="preserve">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</w:t>
      </w:r>
      <w:r>
        <w:rPr>
          <w:rFonts w:ascii="Times New Roman" w:hAnsi="Times New Roman"/>
          <w:sz w:val="28"/>
        </w:rPr>
        <w:t xml:space="preserve">газа, а также приборов учета газа, фиксирующих объем газа, используемого при </w:t>
      </w:r>
      <w:r>
        <w:rPr>
          <w:rFonts w:ascii="Times New Roman" w:hAnsi="Times New Roman"/>
          <w:sz w:val="28"/>
        </w:rPr>
        <w:t>производстве</w:t>
      </w:r>
      <w:r>
        <w:rPr>
          <w:rFonts w:ascii="Times New Roman" w:hAnsi="Times New Roman"/>
          <w:sz w:val="28"/>
        </w:rPr>
        <w:t xml:space="preserve"> коммунальной услуги. </w:t>
      </w:r>
    </w:p>
    <w:p w14:paraId="07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ч. 2.1 ст. 161 ЖК РФ при осуществлении непосредственного управления многоквартирным домом собственниками помещений в данном доме лица, выполняющие работы по содержанию и ремонту общего имущества в многоквартирном доме, обеспечивающие х</w:t>
      </w:r>
      <w:r>
        <w:rPr>
          <w:rFonts w:ascii="Times New Roman" w:hAnsi="Times New Roman"/>
          <w:sz w:val="28"/>
        </w:rPr>
        <w:t>олодное и горячее водоснабжение и осуществляющие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отопления), обращение с твердыми коммунальными отходами, несут ответственность перед собственниками помещений в данном доме за выполнение своих обязательств в соответствии с заключенными договорами, а также в соответствии с установленными Правительством Российской Федерации правилами содержания общего имущества в многоквартирном доме,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14:paraId="08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ст. 164 ЖК РФ при непосредственном управлении многоквартирным домом собственниками помещений в таком доме договоры 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 При этом все или большинство собственников помещений в таком доме выступают в качестве одной стороны заключаемых договоров. </w:t>
      </w:r>
    </w:p>
    <w:p w14:paraId="09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информации ПАО «Газпром газораспределение Ростов-на-Дону» </w:t>
      </w:r>
      <w:r>
        <w:rPr>
          <w:rFonts w:ascii="Times New Roman" w:hAnsi="Times New Roman"/>
          <w:sz w:val="28"/>
        </w:rPr>
        <w:t xml:space="preserve">Администрация города информирует Вас о том, что согласно п. 11, п.п. «а» главы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( </w:t>
      </w:r>
      <w:r>
        <w:rPr>
          <w:rFonts w:ascii="Times New Roman" w:hAnsi="Times New Roman"/>
          <w:sz w:val="28"/>
        </w:rPr>
        <w:t xml:space="preserve">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</w:t>
      </w:r>
      <w:r>
        <w:rPr>
          <w:rFonts w:ascii="Times New Roman" w:hAnsi="Times New Roman"/>
          <w:sz w:val="28"/>
        </w:rPr>
        <w:t>предоставлении коммунальной услуги по газосна</w:t>
      </w:r>
      <w:r>
        <w:rPr>
          <w:rFonts w:ascii="Times New Roman" w:hAnsi="Times New Roman"/>
          <w:sz w:val="28"/>
        </w:rPr>
        <w:t xml:space="preserve">бжению»), </w:t>
      </w:r>
      <w:r>
        <w:rPr>
          <w:rFonts w:ascii="Times New Roman" w:hAnsi="Times New Roman"/>
          <w:b w:val="1"/>
          <w:sz w:val="28"/>
          <w:u w:val="single"/>
        </w:rPr>
        <w:t xml:space="preserve">надлежащее содержание дымовых и вентиляционных каналов в многоквартирном доме обеспечивается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</w:t>
      </w:r>
      <w:r>
        <w:rPr>
          <w:rFonts w:ascii="Times New Roman" w:hAnsi="Times New Roman"/>
          <w:b w:val="1"/>
          <w:sz w:val="28"/>
          <w:u w:val="single"/>
        </w:rPr>
        <w:t>заключения договора об их проверке, а так же при необходимости об очистке и (или) о ремонте с организацией</w:t>
      </w:r>
      <w:r>
        <w:rPr>
          <w:rFonts w:ascii="Times New Roman" w:hAnsi="Times New Roman"/>
          <w:b w:val="1"/>
          <w:sz w:val="28"/>
          <w:u w:val="single"/>
        </w:rPr>
        <w:t>, осуществляющей данные работы.</w:t>
      </w:r>
    </w:p>
    <w:p w14:paraId="0A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п. 12 главы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Постановления проверка состояния дымовых и вентиляционных каналов и при необходимости их очистка производится:</w:t>
      </w:r>
    </w:p>
    <w:p w14:paraId="0B000000">
      <w:pPr>
        <w:ind w:firstLine="426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приемке  дымовых и вентиляционных каналов в эксплуатацию при газификации здания и (или) подключения нового газоиспользующего оборудования;</w:t>
      </w:r>
    </w:p>
    <w:p w14:paraId="0C000000">
      <w:pPr>
        <w:ind w:firstLine="426" w:left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  <w:highlight w:val="white"/>
        </w:rPr>
        <w:t>при переустройстве и ремонте дымовых и вентиляционных каналов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0D000000">
      <w:pPr>
        <w:ind w:firstLine="426" w:left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в)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процессе эксплуатации дымовых и вентиляционных каналов (периодическая проверка) - не реже 3 раз в год (не </w:t>
      </w:r>
      <w:r>
        <w:rPr>
          <w:rFonts w:ascii="Times New Roman" w:hAnsi="Times New Roman"/>
          <w:color w:val="000000"/>
          <w:sz w:val="28"/>
          <w:highlight w:val="white"/>
        </w:rPr>
        <w:t>позднее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14:paraId="0E000000">
      <w:pPr>
        <w:ind w:firstLine="426" w:left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г) </w:t>
      </w:r>
      <w:r>
        <w:rPr>
          <w:rFonts w:ascii="Times New Roman" w:hAnsi="Times New Roman"/>
          <w:color w:val="000000"/>
          <w:sz w:val="28"/>
          <w:highlight w:val="white"/>
        </w:rPr>
        <w:t>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14:paraId="0F000000">
      <w:pPr>
        <w:ind w:firstLine="426" w:left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Согласно п. 13 главы 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 Постановления </w:t>
      </w:r>
      <w:r>
        <w:rPr>
          <w:rFonts w:ascii="Times New Roman" w:hAnsi="Times New Roman"/>
          <w:color w:val="000000"/>
          <w:sz w:val="28"/>
          <w:highlight w:val="white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>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14:paraId="10000000">
      <w:pPr>
        <w:ind w:firstLine="426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Также сообщаем, что в случае, если </w:t>
      </w:r>
      <w:r>
        <w:rPr>
          <w:rFonts w:ascii="Times New Roman" w:hAnsi="Times New Roman"/>
          <w:b w:val="1"/>
          <w:sz w:val="28"/>
          <w:u w:val="single"/>
        </w:rPr>
        <w:t>МКД уже располагают актами проверки дымовых и вентиляционных каналов за истекший период, представителям МКД необходимо направить копии данных актов в ПАО «Газпром газораспределение Ростов-на-Дону» и (или) филиал ПАО «Газпром газораспределение Ростов-на-Дону» в г. Семикаракорске.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11000000">
      <w:pPr>
        <w:ind/>
        <w:jc w:val="left"/>
        <w:rPr>
          <w:rFonts w:ascii="Times New Roman" w:hAnsi="Times New Roman"/>
          <w:sz w:val="28"/>
        </w:rPr>
      </w:pPr>
    </w:p>
    <w:p w14:paraId="12000000">
      <w:pPr>
        <w:ind/>
        <w:jc w:val="left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2022-12-06T08:20:55Z</dcterms:modified>
</cp:coreProperties>
</file>