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AF1" w:rsidRDefault="00E77AF1" w:rsidP="00E77A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266FDF20" wp14:editId="2CCF9F53">
            <wp:extent cx="2091055" cy="73152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7AF1" w:rsidRDefault="00E77AF1" w:rsidP="00E77AF1">
      <w:pPr>
        <w:ind w:firstLine="709"/>
        <w:jc w:val="both"/>
        <w:rPr>
          <w:rFonts w:ascii="Times New Roman" w:hAnsi="Times New Roman" w:cs="Times New Roman"/>
          <w:b/>
        </w:rPr>
      </w:pPr>
      <w:r w:rsidRPr="00F26D8E">
        <w:rPr>
          <w:rFonts w:ascii="Times New Roman" w:hAnsi="Times New Roman" w:cs="Times New Roman"/>
          <w:b/>
        </w:rPr>
        <w:t xml:space="preserve">Пресс-релиз                                                                                                                                   </w:t>
      </w:r>
      <w:r w:rsidR="003B7DDD">
        <w:rPr>
          <w:rFonts w:ascii="Times New Roman" w:hAnsi="Times New Roman" w:cs="Times New Roman"/>
          <w:b/>
        </w:rPr>
        <w:t>11</w:t>
      </w:r>
      <w:r>
        <w:rPr>
          <w:rFonts w:ascii="Times New Roman" w:hAnsi="Times New Roman" w:cs="Times New Roman"/>
          <w:b/>
        </w:rPr>
        <w:t>.08</w:t>
      </w:r>
      <w:r w:rsidRPr="00F26D8E">
        <w:rPr>
          <w:rFonts w:ascii="Times New Roman" w:hAnsi="Times New Roman" w:cs="Times New Roman"/>
          <w:b/>
        </w:rPr>
        <w:t>.2023</w:t>
      </w:r>
    </w:p>
    <w:p w:rsidR="00E77AF1" w:rsidRPr="00E77AF1" w:rsidRDefault="00E77AF1" w:rsidP="00E77AF1">
      <w:pPr>
        <w:ind w:firstLine="709"/>
        <w:jc w:val="both"/>
        <w:rPr>
          <w:rFonts w:ascii="Times New Roman" w:hAnsi="Times New Roman" w:cs="Times New Roman"/>
          <w:b/>
        </w:rPr>
      </w:pPr>
    </w:p>
    <w:p w:rsidR="00907506" w:rsidRPr="006D48D7" w:rsidRDefault="0050262C" w:rsidP="005026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8D7">
        <w:rPr>
          <w:rFonts w:ascii="Times New Roman" w:hAnsi="Times New Roman" w:cs="Times New Roman"/>
          <w:b/>
          <w:sz w:val="28"/>
          <w:szCs w:val="28"/>
        </w:rPr>
        <w:t xml:space="preserve">Программа «Земля для стройки» реализуется </w:t>
      </w:r>
      <w:r w:rsidR="00E920FD">
        <w:rPr>
          <w:rFonts w:ascii="Times New Roman" w:hAnsi="Times New Roman" w:cs="Times New Roman"/>
          <w:b/>
          <w:sz w:val="28"/>
          <w:szCs w:val="28"/>
        </w:rPr>
        <w:br/>
      </w:r>
      <w:r w:rsidRPr="006D48D7">
        <w:rPr>
          <w:rFonts w:ascii="Times New Roman" w:hAnsi="Times New Roman" w:cs="Times New Roman"/>
          <w:b/>
          <w:sz w:val="28"/>
          <w:szCs w:val="28"/>
        </w:rPr>
        <w:t>в Ростовской области</w:t>
      </w:r>
    </w:p>
    <w:p w:rsidR="00E920FD" w:rsidRDefault="00E920FD" w:rsidP="00E920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Банк земли Ростовской области формируется путем выявления земельных участков, которые долгое время не застраивались. </w:t>
      </w:r>
    </w:p>
    <w:p w:rsidR="00B14A58" w:rsidRDefault="00B14A58" w:rsidP="00E77A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 национального проекта «Земля для стройки» с целью анализа эффективности использования земель на территории Ростовской области выявлено 244 земельных участка, пригодных для жилищного строительства, площадью 3 750,</w:t>
      </w:r>
      <w:r w:rsidR="00B24C87">
        <w:rPr>
          <w:rFonts w:ascii="Times New Roman" w:hAnsi="Times New Roman" w:cs="Times New Roman"/>
          <w:sz w:val="28"/>
          <w:szCs w:val="28"/>
        </w:rPr>
        <w:t xml:space="preserve"> 71 га. Банк земли </w:t>
      </w:r>
      <w:r w:rsidR="006D48D7">
        <w:rPr>
          <w:rFonts w:ascii="Times New Roman" w:hAnsi="Times New Roman" w:cs="Times New Roman"/>
          <w:sz w:val="28"/>
          <w:szCs w:val="28"/>
        </w:rPr>
        <w:t xml:space="preserve">региона </w:t>
      </w:r>
      <w:r w:rsidR="00B24C87">
        <w:rPr>
          <w:rFonts w:ascii="Times New Roman" w:hAnsi="Times New Roman" w:cs="Times New Roman"/>
          <w:sz w:val="28"/>
          <w:szCs w:val="28"/>
        </w:rPr>
        <w:t xml:space="preserve">пополнился 176 участками </w:t>
      </w:r>
      <w:r>
        <w:rPr>
          <w:rFonts w:ascii="Times New Roman" w:hAnsi="Times New Roman" w:cs="Times New Roman"/>
          <w:sz w:val="28"/>
          <w:szCs w:val="28"/>
        </w:rPr>
        <w:t xml:space="preserve">под строительство многоквартирных домов </w:t>
      </w:r>
      <w:r w:rsidR="006D48D7">
        <w:rPr>
          <w:rFonts w:ascii="Times New Roman" w:hAnsi="Times New Roman" w:cs="Times New Roman"/>
          <w:sz w:val="28"/>
          <w:szCs w:val="28"/>
        </w:rPr>
        <w:t xml:space="preserve">площадью 1293,2 га </w:t>
      </w:r>
      <w:r>
        <w:rPr>
          <w:rFonts w:ascii="Times New Roman" w:hAnsi="Times New Roman" w:cs="Times New Roman"/>
          <w:sz w:val="28"/>
          <w:szCs w:val="28"/>
        </w:rPr>
        <w:t>и 68 участк</w:t>
      </w:r>
      <w:r w:rsidR="006D48D7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площадью 2457,5</w:t>
      </w:r>
      <w:r w:rsidR="00B24C87">
        <w:rPr>
          <w:rFonts w:ascii="Times New Roman" w:hAnsi="Times New Roman" w:cs="Times New Roman"/>
          <w:sz w:val="28"/>
          <w:szCs w:val="28"/>
        </w:rPr>
        <w:t>, имеющими потенциал вовлечения в оборот для индивидуального жилищного строительства.</w:t>
      </w:r>
    </w:p>
    <w:p w:rsidR="006D48D7" w:rsidRDefault="00E920FD" w:rsidP="00E77A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48D7">
        <w:rPr>
          <w:rFonts w:ascii="Times New Roman" w:hAnsi="Times New Roman" w:cs="Times New Roman"/>
          <w:sz w:val="28"/>
          <w:szCs w:val="28"/>
        </w:rPr>
        <w:t>«Земля для стройки» является частью государственной программы «Национальная система пространственных данных». НСПД включена в перечень инициатив социально-экономического развития до 2030 года по направлению «Строительство» в целях обновления инфраструктуры и формирования комфортной среды для граждан.</w:t>
      </w:r>
    </w:p>
    <w:p w:rsidR="006D48D7" w:rsidRDefault="006D48D7" w:rsidP="00E77A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время действия программы в регионе объекты жилищного строительства уже возведены на шести земельных участк</w:t>
      </w:r>
      <w:r w:rsidR="00057A87">
        <w:rPr>
          <w:rFonts w:ascii="Times New Roman" w:hAnsi="Times New Roman" w:cs="Times New Roman"/>
          <w:sz w:val="28"/>
          <w:szCs w:val="28"/>
        </w:rPr>
        <w:t>ах площадью 9,6 га. Вовлеченным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 оборот считается 91 земельный участок общей площадью 183,6 га.</w:t>
      </w:r>
    </w:p>
    <w:p w:rsidR="006D48D7" w:rsidRDefault="006D48D7" w:rsidP="00E77A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в сервисе «Земля для стройки» на публичной кадастровой карте Минстроем Ростовской области размещены </w:t>
      </w:r>
      <w:r w:rsidR="004A2AC9">
        <w:rPr>
          <w:rFonts w:ascii="Times New Roman" w:hAnsi="Times New Roman" w:cs="Times New Roman"/>
          <w:sz w:val="28"/>
          <w:szCs w:val="28"/>
        </w:rPr>
        <w:t xml:space="preserve">сведения </w:t>
      </w:r>
      <w:r>
        <w:rPr>
          <w:rFonts w:ascii="Times New Roman" w:hAnsi="Times New Roman" w:cs="Times New Roman"/>
          <w:sz w:val="28"/>
          <w:szCs w:val="28"/>
        </w:rPr>
        <w:t xml:space="preserve">о 17 земельных участков и территориях общей площадью 263,4 га, </w:t>
      </w:r>
      <w:r w:rsidR="00E77AF1">
        <w:rPr>
          <w:rFonts w:ascii="Times New Roman" w:hAnsi="Times New Roman" w:cs="Times New Roman"/>
          <w:sz w:val="28"/>
          <w:szCs w:val="28"/>
        </w:rPr>
        <w:t xml:space="preserve">расположенных в городах Волгодонск, Красный Сулин, Сальск, Белая Калитва, поселке Каменоломни, </w:t>
      </w:r>
      <w:proofErr w:type="spellStart"/>
      <w:r w:rsidR="00E77AF1">
        <w:rPr>
          <w:rFonts w:ascii="Times New Roman" w:hAnsi="Times New Roman" w:cs="Times New Roman"/>
          <w:sz w:val="28"/>
          <w:szCs w:val="28"/>
        </w:rPr>
        <w:t>Мясниковском</w:t>
      </w:r>
      <w:proofErr w:type="spellEnd"/>
      <w:r w:rsidR="00E77AF1">
        <w:rPr>
          <w:rFonts w:ascii="Times New Roman" w:hAnsi="Times New Roman" w:cs="Times New Roman"/>
          <w:sz w:val="28"/>
          <w:szCs w:val="28"/>
        </w:rPr>
        <w:t xml:space="preserve">, Азовском и </w:t>
      </w:r>
      <w:proofErr w:type="spellStart"/>
      <w:r w:rsidR="00E77AF1">
        <w:rPr>
          <w:rFonts w:ascii="Times New Roman" w:hAnsi="Times New Roman" w:cs="Times New Roman"/>
          <w:sz w:val="28"/>
          <w:szCs w:val="28"/>
        </w:rPr>
        <w:t>Аксайском</w:t>
      </w:r>
      <w:proofErr w:type="spellEnd"/>
      <w:r w:rsidR="00E77AF1">
        <w:rPr>
          <w:rFonts w:ascii="Times New Roman" w:hAnsi="Times New Roman" w:cs="Times New Roman"/>
          <w:sz w:val="28"/>
          <w:szCs w:val="28"/>
        </w:rPr>
        <w:t xml:space="preserve"> районах.</w:t>
      </w:r>
    </w:p>
    <w:p w:rsidR="00B24C87" w:rsidRDefault="00B24C87" w:rsidP="00B14A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0CEF" w:rsidRPr="001C0CEF" w:rsidRDefault="001C0CEF" w:rsidP="001C0CEF">
      <w:pPr>
        <w:jc w:val="both"/>
        <w:rPr>
          <w:rFonts w:ascii="Times New Roman" w:hAnsi="Times New Roman" w:cs="Times New Roman"/>
          <w:sz w:val="24"/>
          <w:szCs w:val="24"/>
        </w:rPr>
      </w:pPr>
      <w:r w:rsidRPr="001C0CEF">
        <w:rPr>
          <w:rFonts w:ascii="Times New Roman" w:hAnsi="Times New Roman" w:cs="Times New Roman"/>
          <w:sz w:val="24"/>
          <w:szCs w:val="24"/>
        </w:rPr>
        <w:t>Контакты для СМИ:</w:t>
      </w:r>
    </w:p>
    <w:p w:rsidR="001C0CEF" w:rsidRPr="001C0CEF" w:rsidRDefault="001C0CEF" w:rsidP="001C0C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CEF">
        <w:rPr>
          <w:rFonts w:ascii="Times New Roman" w:hAnsi="Times New Roman" w:cs="Times New Roman"/>
          <w:sz w:val="24"/>
          <w:szCs w:val="24"/>
        </w:rPr>
        <w:t xml:space="preserve">Пресс-служба Управления </w:t>
      </w:r>
      <w:proofErr w:type="spellStart"/>
      <w:r w:rsidRPr="001C0CEF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1C0CEF">
        <w:rPr>
          <w:rFonts w:ascii="Times New Roman" w:hAnsi="Times New Roman" w:cs="Times New Roman"/>
          <w:sz w:val="24"/>
          <w:szCs w:val="24"/>
        </w:rPr>
        <w:t xml:space="preserve"> по Ростовской области</w:t>
      </w:r>
    </w:p>
    <w:p w:rsidR="001C0CEF" w:rsidRPr="001C0CEF" w:rsidRDefault="001C0CEF" w:rsidP="001C0C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CEF">
        <w:rPr>
          <w:rFonts w:ascii="Times New Roman" w:hAnsi="Times New Roman" w:cs="Times New Roman"/>
          <w:sz w:val="24"/>
          <w:szCs w:val="24"/>
        </w:rPr>
        <w:t>Татьяна Фатеева</w:t>
      </w:r>
    </w:p>
    <w:p w:rsidR="001C0CEF" w:rsidRPr="001C0CEF" w:rsidRDefault="001C0CEF" w:rsidP="001C0C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CEF">
        <w:rPr>
          <w:rFonts w:ascii="Times New Roman" w:hAnsi="Times New Roman" w:cs="Times New Roman"/>
          <w:sz w:val="24"/>
          <w:szCs w:val="24"/>
        </w:rPr>
        <w:t>8-938-169-55-69</w:t>
      </w:r>
    </w:p>
    <w:p w:rsidR="001C0CEF" w:rsidRPr="001C0CEF" w:rsidRDefault="001C0CEF" w:rsidP="001C0C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CEF">
        <w:rPr>
          <w:rFonts w:ascii="Times New Roman" w:hAnsi="Times New Roman" w:cs="Times New Roman"/>
          <w:sz w:val="24"/>
          <w:szCs w:val="24"/>
        </w:rPr>
        <w:t>FateevaTA@r61.rosreestr.ru</w:t>
      </w:r>
    </w:p>
    <w:p w:rsidR="001C0CEF" w:rsidRPr="001C0CEF" w:rsidRDefault="001C0CEF" w:rsidP="001C0C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CEF">
        <w:rPr>
          <w:rFonts w:ascii="Times New Roman" w:hAnsi="Times New Roman" w:cs="Times New Roman"/>
          <w:sz w:val="24"/>
          <w:szCs w:val="24"/>
        </w:rPr>
        <w:t>www.rosreestr.gov.ru</w:t>
      </w:r>
    </w:p>
    <w:p w:rsidR="00E77AF1" w:rsidRPr="0050262C" w:rsidRDefault="00E77AF1" w:rsidP="00E77AF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sectPr w:rsidR="00E77AF1" w:rsidRPr="00502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F29"/>
    <w:rsid w:val="00057A87"/>
    <w:rsid w:val="001C0CEF"/>
    <w:rsid w:val="003B7DDD"/>
    <w:rsid w:val="004543C4"/>
    <w:rsid w:val="004A2AC9"/>
    <w:rsid w:val="0050262C"/>
    <w:rsid w:val="006D48D7"/>
    <w:rsid w:val="00907506"/>
    <w:rsid w:val="00B14A58"/>
    <w:rsid w:val="00B24C87"/>
    <w:rsid w:val="00E56F29"/>
    <w:rsid w:val="00E77AF1"/>
    <w:rsid w:val="00E9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59C51"/>
  <w15:chartTrackingRefBased/>
  <w15:docId w15:val="{585483E5-8A69-44DD-BCB8-7A43563E0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Фатеева Татьяна Александровна</dc:creator>
  <cp:keywords/>
  <dc:description/>
  <cp:lastModifiedBy>Фатеева Татьяна Александровна</cp:lastModifiedBy>
  <cp:revision>8</cp:revision>
  <dcterms:created xsi:type="dcterms:W3CDTF">2023-08-08T06:01:00Z</dcterms:created>
  <dcterms:modified xsi:type="dcterms:W3CDTF">2023-08-11T09:37:00Z</dcterms:modified>
</cp:coreProperties>
</file>