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2E" w:rsidRDefault="004E0E2E" w:rsidP="004E0E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8CA189" wp14:editId="3F1DD4C9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E2E" w:rsidRDefault="004E0E2E" w:rsidP="004E0E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49466C">
        <w:rPr>
          <w:rFonts w:ascii="Times New Roman" w:hAnsi="Times New Roman" w:cs="Times New Roman"/>
          <w:b/>
        </w:rPr>
        <w:t xml:space="preserve">Пресс-релиз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49466C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29.10</w:t>
      </w:r>
      <w:r w:rsidRPr="0049466C">
        <w:rPr>
          <w:rFonts w:ascii="Times New Roman" w:hAnsi="Times New Roman" w:cs="Times New Roman"/>
          <w:b/>
        </w:rPr>
        <w:t>.2024</w:t>
      </w:r>
    </w:p>
    <w:p w:rsidR="004E0E2E" w:rsidRDefault="004E0E2E" w:rsidP="004E0E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7F6F" w:rsidRPr="004E0E2E" w:rsidRDefault="004E0E2E" w:rsidP="004E0E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E2E">
        <w:rPr>
          <w:rFonts w:ascii="Times New Roman" w:hAnsi="Times New Roman" w:cs="Times New Roman"/>
          <w:b/>
          <w:sz w:val="28"/>
          <w:szCs w:val="28"/>
        </w:rPr>
        <w:t>О</w:t>
      </w:r>
      <w:r w:rsidR="00B17F6F" w:rsidRPr="004E0E2E">
        <w:rPr>
          <w:rFonts w:ascii="Times New Roman" w:hAnsi="Times New Roman" w:cs="Times New Roman"/>
          <w:b/>
          <w:bCs/>
          <w:sz w:val="28"/>
          <w:szCs w:val="28"/>
        </w:rPr>
        <w:t xml:space="preserve">собенности признания жилых помещений в </w:t>
      </w:r>
      <w:r w:rsidR="0040566F" w:rsidRPr="004E0E2E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многоквартирном доме </w:t>
      </w:r>
      <w:r w:rsidR="00B17F6F" w:rsidRPr="004E0E2E">
        <w:rPr>
          <w:rFonts w:ascii="Times New Roman" w:hAnsi="Times New Roman" w:cs="Times New Roman"/>
          <w:b/>
          <w:bCs/>
          <w:sz w:val="28"/>
          <w:szCs w:val="28"/>
        </w:rPr>
        <w:t>домами блокированной застройки во внесудебном порядке</w:t>
      </w:r>
      <w:r w:rsidRPr="004E0E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630BF" w:rsidRPr="004E0E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0E2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630BF" w:rsidRPr="004E0E2E">
        <w:rPr>
          <w:rFonts w:ascii="Times New Roman" w:hAnsi="Times New Roman" w:cs="Times New Roman"/>
          <w:b/>
          <w:bCs/>
          <w:sz w:val="28"/>
          <w:szCs w:val="28"/>
        </w:rPr>
        <w:t>ак сформировать земельный участок под таким домом</w:t>
      </w:r>
      <w:r w:rsidR="00B17F6F" w:rsidRPr="004E0E2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4E0E2E" w:rsidRPr="004E0E2E" w:rsidRDefault="004E0E2E" w:rsidP="00405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66F" w:rsidRPr="004E0E2E" w:rsidRDefault="0040566F" w:rsidP="004E0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>Дом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 (</w:t>
      </w:r>
      <w:hyperlink r:id="rId5" w:history="1">
        <w:r w:rsidRPr="004E0E2E">
          <w:rPr>
            <w:rFonts w:ascii="Times New Roman" w:hAnsi="Times New Roman" w:cs="Times New Roman"/>
            <w:sz w:val="28"/>
            <w:szCs w:val="28"/>
          </w:rPr>
          <w:t>п. 40 ст. 1</w:t>
        </w:r>
      </w:hyperlink>
      <w:r w:rsidRPr="004E0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E2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E0E2E">
        <w:rPr>
          <w:rFonts w:ascii="Times New Roman" w:hAnsi="Times New Roman" w:cs="Times New Roman"/>
          <w:sz w:val="28"/>
          <w:szCs w:val="28"/>
        </w:rPr>
        <w:t xml:space="preserve"> РФ; </w:t>
      </w:r>
      <w:hyperlink r:id="rId6" w:history="1">
        <w:r w:rsidRPr="004E0E2E">
          <w:rPr>
            <w:rFonts w:ascii="Times New Roman" w:hAnsi="Times New Roman" w:cs="Times New Roman"/>
            <w:sz w:val="28"/>
            <w:szCs w:val="28"/>
          </w:rPr>
          <w:t>ч. 1 ст. 16</w:t>
        </w:r>
      </w:hyperlink>
      <w:r w:rsidRPr="004E0E2E">
        <w:rPr>
          <w:rFonts w:ascii="Times New Roman" w:hAnsi="Times New Roman" w:cs="Times New Roman"/>
          <w:sz w:val="28"/>
          <w:szCs w:val="28"/>
        </w:rPr>
        <w:t xml:space="preserve"> Закона от 30.12.2021 № 476-ФЗ).</w:t>
      </w:r>
    </w:p>
    <w:p w:rsidR="0040566F" w:rsidRPr="004E0E2E" w:rsidRDefault="0040566F" w:rsidP="00405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 xml:space="preserve">Если характеристики жилого дома (объекта индивидуального жилищного строительства) или жилого помещения соответствуют указанным, то данные объекты недвижимости могут быть в определенном порядке признаны домом блокированной застройки. </w:t>
      </w:r>
    </w:p>
    <w:p w:rsidR="00B17F6F" w:rsidRPr="004E0E2E" w:rsidRDefault="00B17F6F" w:rsidP="00405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>Если до 01.03.2022 в Единый государственный реестр недвижимости были внесены сведения о многоквартирном доме (МКД) с расположенными в нем жилыми помещениями (квартирами) и зарегистрированы права на эти помещения, но при этом жилые помещения соответствуют по своим признакам домам блокированной застройки, то признание их домами блокированной застройки возможно без обращения в суд.</w:t>
      </w:r>
    </w:p>
    <w:p w:rsidR="00B17F6F" w:rsidRPr="004E0E2E" w:rsidRDefault="00B17F6F" w:rsidP="00B17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 xml:space="preserve">Для этого собственники таких жилых помещений вправе совместным решением уполномочить одного из собственников на обращение в орган регистрации прав с заявлением об учете изменений сведений ЕГРН в части приведения вида, назначения и вида разрешенного использования объекта недвижимости в соответствие с требованиями законодательства. В этом случае в ЕГРН вид объекта недвижимости должен быть изменен с </w:t>
      </w:r>
      <w:r w:rsidR="0040566F" w:rsidRPr="004E0E2E">
        <w:rPr>
          <w:rFonts w:ascii="Times New Roman" w:hAnsi="Times New Roman" w:cs="Times New Roman"/>
          <w:sz w:val="28"/>
          <w:szCs w:val="28"/>
        </w:rPr>
        <w:t>«</w:t>
      </w:r>
      <w:r w:rsidRPr="004E0E2E">
        <w:rPr>
          <w:rFonts w:ascii="Times New Roman" w:hAnsi="Times New Roman" w:cs="Times New Roman"/>
          <w:sz w:val="28"/>
          <w:szCs w:val="28"/>
        </w:rPr>
        <w:t>помещение</w:t>
      </w:r>
      <w:r w:rsidR="0040566F" w:rsidRPr="004E0E2E">
        <w:rPr>
          <w:rFonts w:ascii="Times New Roman" w:hAnsi="Times New Roman" w:cs="Times New Roman"/>
          <w:sz w:val="28"/>
          <w:szCs w:val="28"/>
        </w:rPr>
        <w:t>»</w:t>
      </w:r>
      <w:r w:rsidRPr="004E0E2E">
        <w:rPr>
          <w:rFonts w:ascii="Times New Roman" w:hAnsi="Times New Roman" w:cs="Times New Roman"/>
          <w:sz w:val="28"/>
          <w:szCs w:val="28"/>
        </w:rPr>
        <w:t xml:space="preserve"> на </w:t>
      </w:r>
      <w:r w:rsidR="0040566F" w:rsidRPr="004E0E2E">
        <w:rPr>
          <w:rFonts w:ascii="Times New Roman" w:hAnsi="Times New Roman" w:cs="Times New Roman"/>
          <w:sz w:val="28"/>
          <w:szCs w:val="28"/>
        </w:rPr>
        <w:t>«</w:t>
      </w:r>
      <w:r w:rsidRPr="004E0E2E">
        <w:rPr>
          <w:rFonts w:ascii="Times New Roman" w:hAnsi="Times New Roman" w:cs="Times New Roman"/>
          <w:sz w:val="28"/>
          <w:szCs w:val="28"/>
        </w:rPr>
        <w:t>здание</w:t>
      </w:r>
      <w:r w:rsidR="0040566F" w:rsidRPr="004E0E2E">
        <w:rPr>
          <w:rFonts w:ascii="Times New Roman" w:hAnsi="Times New Roman" w:cs="Times New Roman"/>
          <w:sz w:val="28"/>
          <w:szCs w:val="28"/>
        </w:rPr>
        <w:t>»</w:t>
      </w:r>
      <w:r w:rsidRPr="004E0E2E">
        <w:rPr>
          <w:rFonts w:ascii="Times New Roman" w:hAnsi="Times New Roman" w:cs="Times New Roman"/>
          <w:sz w:val="28"/>
          <w:szCs w:val="28"/>
        </w:rPr>
        <w:t xml:space="preserve">, внесено назначение </w:t>
      </w:r>
      <w:r w:rsidR="0040566F" w:rsidRPr="004E0E2E">
        <w:rPr>
          <w:rFonts w:ascii="Times New Roman" w:hAnsi="Times New Roman" w:cs="Times New Roman"/>
          <w:sz w:val="28"/>
          <w:szCs w:val="28"/>
        </w:rPr>
        <w:t>–</w:t>
      </w:r>
      <w:r w:rsidRPr="004E0E2E">
        <w:rPr>
          <w:rFonts w:ascii="Times New Roman" w:hAnsi="Times New Roman" w:cs="Times New Roman"/>
          <w:sz w:val="28"/>
          <w:szCs w:val="28"/>
        </w:rPr>
        <w:t xml:space="preserve"> </w:t>
      </w:r>
      <w:r w:rsidR="0040566F" w:rsidRPr="004E0E2E">
        <w:rPr>
          <w:rFonts w:ascii="Times New Roman" w:hAnsi="Times New Roman" w:cs="Times New Roman"/>
          <w:sz w:val="28"/>
          <w:szCs w:val="28"/>
        </w:rPr>
        <w:t>«</w:t>
      </w:r>
      <w:r w:rsidRPr="004E0E2E">
        <w:rPr>
          <w:rFonts w:ascii="Times New Roman" w:hAnsi="Times New Roman" w:cs="Times New Roman"/>
          <w:sz w:val="28"/>
          <w:szCs w:val="28"/>
        </w:rPr>
        <w:t>жилое</w:t>
      </w:r>
      <w:r w:rsidR="0040566F" w:rsidRPr="004E0E2E">
        <w:rPr>
          <w:rFonts w:ascii="Times New Roman" w:hAnsi="Times New Roman" w:cs="Times New Roman"/>
          <w:sz w:val="28"/>
          <w:szCs w:val="28"/>
        </w:rPr>
        <w:t>»</w:t>
      </w:r>
      <w:r w:rsidRPr="004E0E2E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указан как </w:t>
      </w:r>
      <w:r w:rsidR="0040566F" w:rsidRPr="004E0E2E">
        <w:rPr>
          <w:rFonts w:ascii="Times New Roman" w:hAnsi="Times New Roman" w:cs="Times New Roman"/>
          <w:sz w:val="28"/>
          <w:szCs w:val="28"/>
        </w:rPr>
        <w:t>«</w:t>
      </w:r>
      <w:r w:rsidRPr="004E0E2E">
        <w:rPr>
          <w:rFonts w:ascii="Times New Roman" w:hAnsi="Times New Roman" w:cs="Times New Roman"/>
          <w:sz w:val="28"/>
          <w:szCs w:val="28"/>
        </w:rPr>
        <w:t>дом блокированной застройки</w:t>
      </w:r>
      <w:r w:rsidR="0040566F" w:rsidRPr="004E0E2E">
        <w:rPr>
          <w:rFonts w:ascii="Times New Roman" w:hAnsi="Times New Roman" w:cs="Times New Roman"/>
          <w:sz w:val="28"/>
          <w:szCs w:val="28"/>
        </w:rPr>
        <w:t>»</w:t>
      </w:r>
      <w:r w:rsidRPr="004E0E2E">
        <w:rPr>
          <w:rFonts w:ascii="Times New Roman" w:hAnsi="Times New Roman" w:cs="Times New Roman"/>
          <w:sz w:val="28"/>
          <w:szCs w:val="28"/>
        </w:rPr>
        <w:t xml:space="preserve">, исключены сведения о виде жилого помещения </w:t>
      </w:r>
      <w:r w:rsidR="0040566F" w:rsidRPr="004E0E2E">
        <w:rPr>
          <w:rFonts w:ascii="Times New Roman" w:hAnsi="Times New Roman" w:cs="Times New Roman"/>
          <w:sz w:val="28"/>
          <w:szCs w:val="28"/>
        </w:rPr>
        <w:t>–</w:t>
      </w:r>
      <w:r w:rsidRPr="004E0E2E">
        <w:rPr>
          <w:rFonts w:ascii="Times New Roman" w:hAnsi="Times New Roman" w:cs="Times New Roman"/>
          <w:sz w:val="28"/>
          <w:szCs w:val="28"/>
        </w:rPr>
        <w:t xml:space="preserve"> </w:t>
      </w:r>
      <w:r w:rsidR="0040566F" w:rsidRPr="004E0E2E">
        <w:rPr>
          <w:rFonts w:ascii="Times New Roman" w:hAnsi="Times New Roman" w:cs="Times New Roman"/>
          <w:sz w:val="28"/>
          <w:szCs w:val="28"/>
        </w:rPr>
        <w:t>«</w:t>
      </w:r>
      <w:r w:rsidRPr="004E0E2E">
        <w:rPr>
          <w:rFonts w:ascii="Times New Roman" w:hAnsi="Times New Roman" w:cs="Times New Roman"/>
          <w:sz w:val="28"/>
          <w:szCs w:val="28"/>
        </w:rPr>
        <w:t>квартира</w:t>
      </w:r>
      <w:r w:rsidR="0040566F" w:rsidRPr="004E0E2E">
        <w:rPr>
          <w:rFonts w:ascii="Times New Roman" w:hAnsi="Times New Roman" w:cs="Times New Roman"/>
          <w:sz w:val="28"/>
          <w:szCs w:val="28"/>
        </w:rPr>
        <w:t>»</w:t>
      </w:r>
      <w:r w:rsidRPr="004E0E2E">
        <w:rPr>
          <w:rFonts w:ascii="Times New Roman" w:hAnsi="Times New Roman" w:cs="Times New Roman"/>
          <w:sz w:val="28"/>
          <w:szCs w:val="28"/>
        </w:rPr>
        <w:t xml:space="preserve">, а здание, учтенное как </w:t>
      </w:r>
      <w:r w:rsidR="0040566F" w:rsidRPr="004E0E2E">
        <w:rPr>
          <w:rFonts w:ascii="Times New Roman" w:hAnsi="Times New Roman" w:cs="Times New Roman"/>
          <w:sz w:val="28"/>
          <w:szCs w:val="28"/>
        </w:rPr>
        <w:t>«</w:t>
      </w:r>
      <w:r w:rsidRPr="004E0E2E">
        <w:rPr>
          <w:rFonts w:ascii="Times New Roman" w:hAnsi="Times New Roman" w:cs="Times New Roman"/>
          <w:sz w:val="28"/>
          <w:szCs w:val="28"/>
        </w:rPr>
        <w:t>многоквартирный дом.</w:t>
      </w:r>
    </w:p>
    <w:p w:rsidR="00B17F6F" w:rsidRPr="004E0E2E" w:rsidRDefault="00B17F6F" w:rsidP="00B17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 xml:space="preserve">Если на земельный участок под МКД зарегистрировано право общей долевой собственности собственников помещений МКД как на общее имущество, то вышеуказанное решение собственников помещений также может содержать указание на решение о разделе данного земельного участка с образованием земельных участков под каждым домом блокированной застройки. В этом случае решение в том числе должно содержать информацию о согласии всех собственников на прекращение права общей долевой собственности на земельный участок, на его раздел с образованием земельного участка в счет доли в праве общей долевой собственности под конкретным объектом недвижимости, а также информацию о лицах, право собственности </w:t>
      </w:r>
      <w:r w:rsidRPr="004E0E2E">
        <w:rPr>
          <w:rFonts w:ascii="Times New Roman" w:hAnsi="Times New Roman" w:cs="Times New Roman"/>
          <w:sz w:val="28"/>
          <w:szCs w:val="28"/>
        </w:rPr>
        <w:lastRenderedPageBreak/>
        <w:t>(либо общей долевой собственности, включая размеры долей) которых возникает на образуемые земельные участки.</w:t>
      </w:r>
    </w:p>
    <w:p w:rsidR="00B17F6F" w:rsidRPr="004E0E2E" w:rsidRDefault="00B17F6F" w:rsidP="00B17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>В случае раздела земельного участка в орган регистрации прав помимо решения собственников также должно быть подано заявление о государственном кадастровом учете и государственной регистрации прав на образуемые земельные участки с приложением необходимых для этого документов (в частности, межевого плана).</w:t>
      </w:r>
    </w:p>
    <w:p w:rsidR="00B17F6F" w:rsidRPr="004E0E2E" w:rsidRDefault="00B17F6F" w:rsidP="00B17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 xml:space="preserve">Если по каким-либо причинам изменить вид жилого помещения в МКД указанным способом не представляется возможным, </w:t>
      </w:r>
      <w:r w:rsidR="0040566F" w:rsidRPr="004E0E2E">
        <w:rPr>
          <w:rFonts w:ascii="Times New Roman" w:hAnsi="Times New Roman" w:cs="Times New Roman"/>
          <w:sz w:val="28"/>
          <w:szCs w:val="28"/>
        </w:rPr>
        <w:t>лицо</w:t>
      </w:r>
      <w:r w:rsidRPr="004E0E2E">
        <w:rPr>
          <w:rFonts w:ascii="Times New Roman" w:hAnsi="Times New Roman" w:cs="Times New Roman"/>
          <w:sz w:val="28"/>
          <w:szCs w:val="28"/>
        </w:rPr>
        <w:t xml:space="preserve"> вправе обратиться в суд с заявлением о признании жилого помещения в МК</w:t>
      </w:r>
      <w:r w:rsidR="0040566F" w:rsidRPr="004E0E2E">
        <w:rPr>
          <w:rFonts w:ascii="Times New Roman" w:hAnsi="Times New Roman" w:cs="Times New Roman"/>
          <w:sz w:val="28"/>
          <w:szCs w:val="28"/>
        </w:rPr>
        <w:t>Д домом блокированной застройки.</w:t>
      </w:r>
    </w:p>
    <w:p w:rsidR="00B17F6F" w:rsidRDefault="00B17F6F" w:rsidP="00B17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F51" w:rsidRPr="00A54F51" w:rsidRDefault="00A54F51" w:rsidP="00A5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51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A54F51" w:rsidRPr="00A54F51" w:rsidRDefault="00A54F51" w:rsidP="00A5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5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A54F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54F5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A54F51" w:rsidRPr="00A54F51" w:rsidRDefault="00A54F51" w:rsidP="00A5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5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A54F51" w:rsidRPr="00A54F51" w:rsidRDefault="00A54F51" w:rsidP="00A5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51">
        <w:rPr>
          <w:rFonts w:ascii="Times New Roman" w:hAnsi="Times New Roman" w:cs="Times New Roman"/>
          <w:sz w:val="28"/>
          <w:szCs w:val="28"/>
        </w:rPr>
        <w:t>8-938-169-55-69</w:t>
      </w:r>
    </w:p>
    <w:p w:rsidR="00A54F51" w:rsidRPr="00A54F51" w:rsidRDefault="00A54F51" w:rsidP="00A5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5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4E0E2E" w:rsidRPr="004E0E2E" w:rsidRDefault="00A54F51" w:rsidP="00A5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51">
        <w:rPr>
          <w:rFonts w:ascii="Times New Roman" w:hAnsi="Times New Roman" w:cs="Times New Roman"/>
          <w:sz w:val="28"/>
          <w:szCs w:val="28"/>
        </w:rPr>
        <w:t>www.rosreestr.gov.ru</w:t>
      </w:r>
      <w:bookmarkStart w:id="0" w:name="_GoBack"/>
      <w:bookmarkEnd w:id="0"/>
    </w:p>
    <w:sectPr w:rsidR="004E0E2E" w:rsidRPr="004E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6F"/>
    <w:rsid w:val="0040566F"/>
    <w:rsid w:val="004E0E2E"/>
    <w:rsid w:val="005630BF"/>
    <w:rsid w:val="00685125"/>
    <w:rsid w:val="006B0301"/>
    <w:rsid w:val="008135CF"/>
    <w:rsid w:val="00A54F51"/>
    <w:rsid w:val="00B17F6F"/>
    <w:rsid w:val="00CD41F1"/>
    <w:rsid w:val="00D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4F65"/>
  <w15:chartTrackingRefBased/>
  <w15:docId w15:val="{41FD361A-034F-4264-BF19-4A1D741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464&amp;dst=100307" TargetMode="External"/><Relationship Id="rId5" Type="http://schemas.openxmlformats.org/officeDocument/2006/relationships/hyperlink" Target="https://login.consultant.ru/link/?req=doc&amp;base=LAW&amp;n=471026&amp;dst=38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Ирина Александровна</dc:creator>
  <cp:keywords/>
  <dc:description/>
  <cp:lastModifiedBy>Фатеева Татьяна Александровна</cp:lastModifiedBy>
  <cp:revision>5</cp:revision>
  <dcterms:created xsi:type="dcterms:W3CDTF">2024-10-29T06:41:00Z</dcterms:created>
  <dcterms:modified xsi:type="dcterms:W3CDTF">2024-11-05T08:39:00Z</dcterms:modified>
</cp:coreProperties>
</file>