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center"/>
        <w:rPr>
          <w:color w:val="000000"/>
          <w:sz w:val="28"/>
        </w:rPr>
      </w:pPr>
      <w:r>
        <w:rPr>
          <w:color w:val="000000"/>
          <w:sz w:val="28"/>
        </w:rPr>
        <w:t>«</w:t>
      </w:r>
      <w:r>
        <w:rPr>
          <w:color w:val="000000"/>
          <w:sz w:val="28"/>
        </w:rPr>
        <w:t>Неравный дуэль</w:t>
      </w:r>
      <w:r>
        <w:rPr>
          <w:color w:val="000000"/>
          <w:sz w:val="28"/>
        </w:rPr>
        <w:t>»</w:t>
      </w:r>
    </w:p>
    <w:p w14:paraId="02000000">
      <w:pPr>
        <w:widowControl w:val="1"/>
        <w:ind/>
        <w:jc w:val="center"/>
        <w:rPr>
          <w:color w:val="000000"/>
          <w:sz w:val="28"/>
        </w:rPr>
      </w:pPr>
    </w:p>
    <w:p w14:paraId="03000000">
      <w:pPr>
        <w:widowControl w:val="1"/>
        <w:ind w:firstLine="709"/>
        <w:jc w:val="both"/>
        <w:rPr>
          <w:color w:val="000000"/>
          <w:sz w:val="28"/>
        </w:rPr>
      </w:pPr>
      <w:r>
        <w:rPr>
          <w:color w:val="000000"/>
          <w:sz w:val="28"/>
        </w:rPr>
        <w:t>Прокуратурой Семикаракорского района поддержано государственное обвинение в отношении жителя Семикаракосрокого района, обвиняемого в совершении преступления, предусмотренного ч. 1 ст. 105 УК РФ (убийство).</w:t>
      </w:r>
    </w:p>
    <w:p w14:paraId="04000000">
      <w:pPr>
        <w:widowControl w:val="1"/>
        <w:ind w:firstLine="709"/>
        <w:jc w:val="both"/>
        <w:rPr>
          <w:color w:val="000000"/>
          <w:sz w:val="28"/>
        </w:rPr>
      </w:pPr>
      <w:r>
        <w:rPr>
          <w:color w:val="000000"/>
          <w:sz w:val="28"/>
        </w:rPr>
        <w:t xml:space="preserve">Прокуратурой района доказано, что Т. находясь в гостях у своего товарища Р., </w:t>
      </w:r>
      <w:r>
        <w:rPr>
          <w:color w:val="000000"/>
          <w:sz w:val="28"/>
        </w:rPr>
        <w:t xml:space="preserve">совместно </w:t>
      </w:r>
      <w:r>
        <w:rPr>
          <w:color w:val="000000"/>
          <w:sz w:val="28"/>
        </w:rPr>
        <w:t>распивая</w:t>
      </w:r>
      <w:r>
        <w:rPr>
          <w:color w:val="000000"/>
          <w:sz w:val="28"/>
        </w:rPr>
        <w:t xml:space="preserve"> спиртные напитки произошел совестный конфликт на почве личных отношений, по результатам которого Т.</w:t>
      </w:r>
      <w:r>
        <w:rPr>
          <w:color w:val="000000"/>
          <w:sz w:val="28"/>
        </w:rPr>
        <w:t xml:space="preserve"> схватил кухонный нож и нанес не менее 3 ударов в брюшную область Р., чем причинил Р. телесные повреждения несовместимые с жизнь.</w:t>
      </w:r>
    </w:p>
    <w:p w14:paraId="05000000">
      <w:pPr>
        <w:widowControl w:val="1"/>
        <w:ind w:firstLine="709"/>
        <w:jc w:val="both"/>
        <w:rPr>
          <w:color w:val="000000"/>
          <w:sz w:val="28"/>
        </w:rPr>
      </w:pPr>
      <w:r>
        <w:rPr>
          <w:color w:val="000000"/>
          <w:sz w:val="28"/>
        </w:rPr>
        <w:t xml:space="preserve">Приговором Семикаракорского районного суда Т. признан виновным в совершении преступления, предусмотренным ч. 1 ст. 105 УК РФ и ему назначено наказание в виде лишения свободы сроком на длительный срок </w:t>
      </w:r>
      <w:r>
        <w:rPr>
          <w:color w:val="000000"/>
          <w:sz w:val="28"/>
        </w:rPr>
        <w:t xml:space="preserve">с отбываем наказания в исправительной колонии строгого режима. </w:t>
      </w:r>
    </w:p>
    <w:p w14:paraId="06000000">
      <w:pPr>
        <w:widowControl w:val="1"/>
        <w:ind/>
        <w:jc w:val="center"/>
        <w:rPr>
          <w:color w:val="000000"/>
          <w:sz w:val="28"/>
        </w:rPr>
      </w:pPr>
    </w:p>
    <w:p w14:paraId="07000000">
      <w:pPr>
        <w:widowControl w:val="1"/>
        <w:ind/>
        <w:jc w:val="both"/>
        <w:rPr>
          <w:sz w:val="28"/>
        </w:rPr>
      </w:pPr>
    </w:p>
    <w:p w14:paraId="08000000">
      <w:pPr>
        <w:widowControl w:val="1"/>
        <w:spacing w:line="240" w:lineRule="exact"/>
        <w:ind/>
        <w:rPr>
          <w:sz w:val="28"/>
        </w:rPr>
      </w:pPr>
    </w:p>
    <w:p w14:paraId="09000000">
      <w:pPr>
        <w:widowControl w:val="1"/>
        <w:spacing w:line="240" w:lineRule="exact"/>
        <w:ind/>
        <w:rPr>
          <w:sz w:val="28"/>
        </w:rPr>
      </w:pPr>
    </w:p>
    <w:p w14:paraId="0A000000">
      <w:pPr>
        <w:widowControl w:val="1"/>
        <w:spacing w:line="240" w:lineRule="exact"/>
        <w:ind/>
        <w:rPr>
          <w:sz w:val="28"/>
        </w:rPr>
      </w:pPr>
    </w:p>
    <w:p w14:paraId="0B000000">
      <w:pPr>
        <w:widowControl w:val="1"/>
        <w:spacing w:line="240" w:lineRule="exact"/>
        <w:ind w:firstLine="709"/>
        <w:jc w:val="both"/>
        <w:rPr>
          <w:sz w:val="28"/>
        </w:rPr>
      </w:pPr>
    </w:p>
    <w:sectPr>
      <w:pgSz w:h="16838" w:orient="portrait" w:w="11906"/>
      <w:pgMar w:bottom="709" w:footer="709" w:gutter="0" w:header="709" w:left="1418" w:right="680" w:top="130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 Знак Знак"/>
    <w:basedOn w:val="Style_1"/>
    <w:link w:val="Style_8_ch"/>
    <w:pPr>
      <w:widowControl w:val="1"/>
      <w:spacing w:afterAutospacing="on" w:beforeAutospacing="on"/>
      <w:ind/>
    </w:pPr>
    <w:rPr>
      <w:rFonts w:ascii="Tahoma" w:hAnsi="Tahoma"/>
      <w:sz w:val="20"/>
    </w:rPr>
  </w:style>
  <w:style w:styleId="Style_8_ch" w:type="character">
    <w:name w:val=" Знак Знак"/>
    <w:basedOn w:val="Style_1_ch"/>
    <w:link w:val="Style_8"/>
    <w:rPr>
      <w:rFonts w:ascii="Tahoma" w:hAnsi="Tahoma"/>
      <w:sz w:val="20"/>
    </w:rPr>
  </w:style>
  <w:style w:styleId="Style_9" w:type="paragraph">
    <w:name w:val="ConsNonformat Знак"/>
    <w:link w:val="Style_9_ch"/>
    <w:rPr>
      <w:rFonts w:ascii="Courier New" w:hAnsi="Courier New"/>
    </w:rPr>
  </w:style>
  <w:style w:styleId="Style_9_ch" w:type="character">
    <w:name w:val="ConsNonformat Знак"/>
    <w:link w:val="Style_9"/>
    <w:rPr>
      <w:rFonts w:ascii="Courier New" w:hAnsi="Courier New"/>
    </w:rPr>
  </w:style>
  <w:style w:styleId="Style_10" w:type="paragraph">
    <w:name w:val="ConsNonformat"/>
    <w:link w:val="Style_10_ch"/>
    <w:pPr>
      <w:widowControl w:val="0"/>
      <w:ind/>
    </w:pPr>
    <w:rPr>
      <w:rFonts w:ascii="Courier New" w:hAnsi="Courier New"/>
      <w:sz w:val="24"/>
    </w:rPr>
  </w:style>
  <w:style w:styleId="Style_10_ch" w:type="character">
    <w:name w:val="ConsNonformat"/>
    <w:link w:val="Style_10"/>
    <w:rPr>
      <w:rFonts w:ascii="Courier New" w:hAnsi="Courier New"/>
      <w:sz w:val="24"/>
    </w:rPr>
  </w:style>
  <w:style w:styleId="Style_11" w:type="paragraph">
    <w:name w:val="Основной текст 21"/>
    <w:basedOn w:val="Style_1"/>
    <w:link w:val="Style_11_ch"/>
    <w:pPr>
      <w:widowControl w:val="1"/>
      <w:ind/>
      <w:jc w:val="center"/>
    </w:pPr>
    <w:rPr>
      <w:b w:val="1"/>
      <w:sz w:val="28"/>
    </w:rPr>
  </w:style>
  <w:style w:styleId="Style_11_ch" w:type="character">
    <w:name w:val="Основной текст 21"/>
    <w:basedOn w:val="Style_1_ch"/>
    <w:link w:val="Style_11"/>
    <w:rPr>
      <w:b w:val="1"/>
      <w:sz w:val="28"/>
    </w:rPr>
  </w:style>
  <w:style w:styleId="Style_12" w:type="paragraph">
    <w:name w:val="Strong"/>
    <w:link w:val="Style_12_ch"/>
    <w:rPr>
      <w:b w:val="1"/>
    </w:rPr>
  </w:style>
  <w:style w:styleId="Style_12_ch" w:type="character">
    <w:name w:val="Strong"/>
    <w:link w:val="Style_12"/>
    <w:rPr>
      <w:b w:val="1"/>
    </w:rPr>
  </w:style>
  <w:style w:styleId="Style_13" w:type="paragraph">
    <w:name w:val="toc 3"/>
    <w:next w:val="Style_1"/>
    <w:link w:val="Style_13_ch"/>
    <w:uiPriority w:val="39"/>
    <w:pPr>
      <w:widowControl w:val="1"/>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 Знак Знак2 Char Char Знак Знак Char Char Знак Знак Char Char Знак Знак Char Char Знак Знак Char Char Знак Знак Char Char Знак Знак Char Char Знак Знак Char Char"/>
    <w:basedOn w:val="Style_1"/>
    <w:link w:val="Style_14_ch"/>
    <w:pPr>
      <w:widowControl w:val="1"/>
      <w:spacing w:afterAutospacing="on" w:beforeAutospacing="on"/>
      <w:ind/>
    </w:pPr>
    <w:rPr>
      <w:rFonts w:ascii="Tahoma" w:hAnsi="Tahoma"/>
      <w:sz w:val="20"/>
    </w:rPr>
  </w:style>
  <w:style w:styleId="Style_14_ch" w:type="character">
    <w:name w:val=" Знак Знак2 Char Char Знак Знак Char Char Знак Знак Char Char Знак Знак Char Char Знак Знак Char Char Знак Знак Char Char Знак Знак Char Char Знак Знак Char Char"/>
    <w:basedOn w:val="Style_1_ch"/>
    <w:link w:val="Style_14"/>
    <w:rPr>
      <w:rFonts w:ascii="Tahoma" w:hAnsi="Tahoma"/>
      <w:sz w:val="20"/>
    </w:rPr>
  </w:style>
  <w:style w:styleId="Style_15" w:type="paragraph">
    <w:name w:val="Default Paragraph Font"/>
    <w:link w:val="Style_15_ch"/>
  </w:style>
  <w:style w:styleId="Style_15_ch" w:type="character">
    <w:name w:val="Default Paragraph Font"/>
    <w:link w:val="Style_15"/>
  </w:style>
  <w:style w:styleId="Style_16" w:type="paragraph">
    <w:name w:val="heading 5"/>
    <w:next w:val="Style_1"/>
    <w:link w:val="Style_16_ch"/>
    <w:uiPriority w:val="9"/>
    <w:qFormat/>
    <w:pPr>
      <w:widowControl w:val="1"/>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basedOn w:val="Style_1"/>
    <w:next w:val="Style_1"/>
    <w:link w:val="Style_17_ch"/>
    <w:uiPriority w:val="9"/>
    <w:qFormat/>
    <w:pPr>
      <w:keepNext w:val="1"/>
      <w:widowControl w:val="1"/>
      <w:spacing w:line="220" w:lineRule="exact"/>
      <w:ind/>
      <w:jc w:val="center"/>
      <w:outlineLvl w:val="0"/>
    </w:pPr>
    <w:rPr>
      <w:rFonts w:ascii="Book Antiqua" w:hAnsi="Book Antiqua"/>
      <w:b w:val="1"/>
      <w:sz w:val="28"/>
    </w:rPr>
  </w:style>
  <w:style w:styleId="Style_17_ch" w:type="character">
    <w:name w:val="heading 1"/>
    <w:basedOn w:val="Style_1_ch"/>
    <w:link w:val="Style_17"/>
    <w:rPr>
      <w:rFonts w:ascii="Book Antiqua" w:hAnsi="Book Antiqua"/>
      <w:b w:val="1"/>
      <w:sz w:val="28"/>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widowControl w:val="1"/>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1"/>
    <w:link w:val="Style_20_ch"/>
    <w:uiPriority w:val="39"/>
    <w:pPr>
      <w:widowControl w:val="1"/>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Balloon Text"/>
    <w:basedOn w:val="Style_1"/>
    <w:link w:val="Style_21_ch"/>
    <w:rPr>
      <w:rFonts w:ascii="Segoe UI" w:hAnsi="Segoe UI"/>
      <w:sz w:val="18"/>
    </w:rPr>
  </w:style>
  <w:style w:styleId="Style_21_ch" w:type="character">
    <w:name w:val="Balloon Text"/>
    <w:basedOn w:val="Style_1_ch"/>
    <w:link w:val="Style_21"/>
    <w:rPr>
      <w:rFonts w:ascii="Segoe UI" w:hAnsi="Segoe UI"/>
      <w:sz w:val="18"/>
    </w:rPr>
  </w:style>
  <w:style w:styleId="Style_22" w:type="paragraph">
    <w:name w:val="Header and Footer"/>
    <w:link w:val="Style_22_ch"/>
    <w:pPr>
      <w:widowControl w:val="1"/>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1"/>
    <w:link w:val="Style_23_ch"/>
    <w:uiPriority w:val="39"/>
    <w:pPr>
      <w:widowControl w:val="1"/>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1"/>
    <w:link w:val="Style_24_ch"/>
    <w:uiPriority w:val="39"/>
    <w:pPr>
      <w:widowControl w:val="1"/>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1"/>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1"/>
    <w:link w:val="Style_26_ch"/>
    <w:uiPriority w:val="11"/>
    <w:qFormat/>
    <w:pPr>
      <w:widowControl w:val="1"/>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1"/>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1"/>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Font Style13"/>
    <w:link w:val="Style_29_ch"/>
    <w:rPr>
      <w:rFonts w:ascii="Times New Roman" w:hAnsi="Times New Roman"/>
      <w:sz w:val="26"/>
    </w:rPr>
  </w:style>
  <w:style w:styleId="Style_29_ch" w:type="character">
    <w:name w:val="Font Style13"/>
    <w:link w:val="Style_29"/>
    <w:rPr>
      <w:rFonts w:ascii="Times New Roman" w:hAnsi="Times New Roman"/>
      <w:sz w:val="26"/>
    </w:rPr>
  </w:style>
  <w:style w:styleId="Style_30" w:type="paragraph">
    <w:name w:val="heading 2"/>
    <w:next w:val="Style_1"/>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31" w:type="table">
    <w:name w:val="Normal Table"/>
    <w:tblPr>
      <w:tblInd w:type="dxa" w:w="0"/>
      <w:tblCellMar>
        <w:top w:type="dxa" w:w="0"/>
        <w:left w:type="dxa" w:w="108"/>
        <w:bottom w:type="dxa" w:w="0"/>
        <w:right w:type="dxa" w:w="108"/>
      </w:tblCellMar>
    </w:tblPr>
  </w:style>
  <w:style w:styleId="Style_32" w:type="table">
    <w:name w:val="Table Grid"/>
    <w:basedOn w:val="Style_31"/>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2025-12-26T08:12:27Z</dcterms:created>
  <dcterms:modified xsi:type="dcterms:W3CDTF">2026-06-15T16:11:53Z</dcterms:modified>
</cp:coreProperties>
</file>