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900"/>
        <w:rPr>
          <w:sz w:val="32"/>
        </w:rPr>
      </w:pPr>
    </w:p>
    <w:p w14:paraId="02000000">
      <w:pPr>
        <w:widowControl w:val="1"/>
        <w:ind/>
        <w:jc w:val="center"/>
        <w:rPr>
          <w:color w:val="000000"/>
          <w:sz w:val="28"/>
        </w:rPr>
      </w:pPr>
      <w:r>
        <w:rPr>
          <w:color w:val="000000"/>
          <w:sz w:val="28"/>
        </w:rPr>
        <w:t>«Последствия нарушения техники безопасности</w:t>
      </w:r>
      <w:r>
        <w:rPr>
          <w:color w:val="000000"/>
          <w:sz w:val="28"/>
        </w:rPr>
        <w:t>»</w:t>
      </w:r>
    </w:p>
    <w:p w14:paraId="03000000">
      <w:pPr>
        <w:widowControl w:val="1"/>
        <w:ind/>
        <w:jc w:val="center"/>
        <w:rPr>
          <w:color w:val="000000"/>
          <w:sz w:val="28"/>
        </w:rPr>
      </w:pPr>
    </w:p>
    <w:p w14:paraId="04000000">
      <w:pPr>
        <w:widowControl w:val="1"/>
        <w:ind w:firstLine="567"/>
        <w:jc w:val="both"/>
        <w:rPr>
          <w:sz w:val="28"/>
        </w:rPr>
      </w:pPr>
      <w:r>
        <w:rPr>
          <w:sz w:val="28"/>
        </w:rPr>
        <w:t xml:space="preserve">Прокуратурой района утверждено обвинительное заключение в отношении должностного лица предприятия Семикаракорского района. </w:t>
      </w:r>
    </w:p>
    <w:p w14:paraId="05000000">
      <w:pPr>
        <w:widowControl w:val="1"/>
        <w:ind w:firstLine="567"/>
        <w:jc w:val="both"/>
        <w:rPr>
          <w:sz w:val="28"/>
        </w:rPr>
      </w:pPr>
      <w:r>
        <w:rPr>
          <w:sz w:val="28"/>
        </w:rPr>
        <w:t>Предварительным следствием установлено, что Е. обладая обязанностями по соблюдению требований охраны труда, находясь на рабочем месте, отнесясь небрежно к выполнению своих обязанностей, не принял должных мер по соблюдению требований правил охраны труда и техники безопасности, а именно не обучил К. безопасности выполнению работ, безопасности эксплуатации рабочей техники, в следствии чего</w:t>
      </w:r>
      <w:r>
        <w:rPr>
          <w:sz w:val="28"/>
        </w:rPr>
        <w:t xml:space="preserve"> находясь на своем рабочем месте, выполняя свои должностные обязанности получил тяжкие телесные повреждения.</w:t>
      </w:r>
    </w:p>
    <w:p w14:paraId="06000000">
      <w:pPr>
        <w:widowControl w:val="1"/>
        <w:ind w:firstLine="567"/>
        <w:jc w:val="both"/>
        <w:rPr>
          <w:sz w:val="28"/>
        </w:rPr>
      </w:pPr>
      <w:r>
        <w:rPr>
          <w:sz w:val="28"/>
        </w:rPr>
        <w:t>Уголовное дело направлено в Семикаракорский районный суд для рассмотрения по существу.</w:t>
      </w:r>
    </w:p>
    <w:p w14:paraId="07000000">
      <w:pPr>
        <w:widowControl w:val="1"/>
        <w:spacing w:line="240" w:lineRule="exact"/>
        <w:ind/>
        <w:rPr>
          <w:sz w:val="28"/>
        </w:rPr>
      </w:pPr>
    </w:p>
    <w:p w14:paraId="08000000">
      <w:pPr>
        <w:widowControl w:val="1"/>
        <w:spacing w:line="240" w:lineRule="exact"/>
        <w:ind/>
        <w:rPr>
          <w:sz w:val="28"/>
        </w:rPr>
      </w:pPr>
    </w:p>
    <w:p w14:paraId="09000000">
      <w:pPr>
        <w:widowControl w:val="1"/>
        <w:spacing w:line="240" w:lineRule="exact"/>
        <w:ind/>
        <w:rPr>
          <w:sz w:val="28"/>
        </w:rPr>
      </w:pPr>
    </w:p>
    <w:p w14:paraId="0A000000">
      <w:pPr>
        <w:widowControl w:val="1"/>
        <w:spacing w:line="240" w:lineRule="exact"/>
        <w:ind/>
        <w:rPr>
          <w:sz w:val="28"/>
        </w:rPr>
      </w:pPr>
      <w:r>
        <w:rPr>
          <w:sz w:val="28"/>
        </w:rPr>
        <w:t>П</w:t>
      </w:r>
      <w:r>
        <w:rPr>
          <w:sz w:val="28"/>
        </w:rPr>
        <w:t xml:space="preserve">омощник прокурора района  </w:t>
      </w:r>
      <w:r>
        <w:rPr>
          <w:sz w:val="28"/>
        </w:rPr>
        <w:t xml:space="preserve">                                                     </w:t>
      </w:r>
      <w:r>
        <w:rPr>
          <w:sz w:val="28"/>
        </w:rPr>
        <w:t xml:space="preserve">  А.М. Мещанинов</w:t>
      </w:r>
    </w:p>
    <w:p w14:paraId="0B000000">
      <w:pPr>
        <w:widowControl w:val="1"/>
        <w:spacing w:line="240" w:lineRule="exact"/>
        <w:ind w:firstLine="709"/>
        <w:jc w:val="both"/>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Font Style13"/>
    <w:link w:val="Style_6_ch"/>
    <w:rPr>
      <w:rFonts w:ascii="Times New Roman" w:hAnsi="Times New Roman"/>
      <w:sz w:val="26"/>
    </w:rPr>
  </w:style>
  <w:style w:styleId="Style_6_ch" w:type="character">
    <w:name w:val="Font Style13"/>
    <w:link w:val="Style_6"/>
    <w:rPr>
      <w:rFonts w:ascii="Times New Roman" w:hAnsi="Times New Roman"/>
      <w:sz w:val="26"/>
    </w:rPr>
  </w:style>
  <w:style w:styleId="Style_7" w:type="paragraph">
    <w:name w:val="ConsNonformat"/>
    <w:link w:val="Style_7_ch"/>
    <w:pPr>
      <w:widowControl w:val="0"/>
      <w:ind/>
    </w:pPr>
    <w:rPr>
      <w:rFonts w:ascii="Courier New" w:hAnsi="Courier New"/>
      <w:sz w:val="24"/>
    </w:rPr>
  </w:style>
  <w:style w:styleId="Style_7_ch" w:type="character">
    <w:name w:val="ConsNonformat"/>
    <w:link w:val="Style_7"/>
    <w:rPr>
      <w:rFonts w:ascii="Courier New" w:hAnsi="Courier New"/>
      <w:sz w:val="24"/>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1"/>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1"/>
    <w:link w:val="Style_10_ch"/>
    <w:uiPriority w:val="39"/>
    <w:pPr>
      <w:widowControl w:val="1"/>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widowControl w:val="1"/>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1"/>
    <w:next w:val="Style_1"/>
    <w:link w:val="Style_12_ch"/>
    <w:uiPriority w:val="9"/>
    <w:qFormat/>
    <w:pPr>
      <w:keepNext w:val="1"/>
      <w:widowControl w:val="1"/>
      <w:spacing w:line="220" w:lineRule="exact"/>
      <w:ind/>
      <w:jc w:val="center"/>
      <w:outlineLvl w:val="0"/>
    </w:pPr>
    <w:rPr>
      <w:rFonts w:ascii="Book Antiqua" w:hAnsi="Book Antiqua"/>
      <w:b w:val="1"/>
      <w:sz w:val="28"/>
    </w:rPr>
  </w:style>
  <w:style w:styleId="Style_12_ch" w:type="character">
    <w:name w:val="heading 1"/>
    <w:basedOn w:val="Style_1_ch"/>
    <w:link w:val="Style_12"/>
    <w:rPr>
      <w:rFonts w:ascii="Book Antiqua" w:hAnsi="Book Antiqua"/>
      <w:b w:val="1"/>
      <w:sz w:val="2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Основной текст 21"/>
    <w:basedOn w:val="Style_1"/>
    <w:link w:val="Style_17_ch"/>
    <w:pPr>
      <w:widowControl w:val="1"/>
      <w:ind/>
      <w:jc w:val="center"/>
    </w:pPr>
    <w:rPr>
      <w:b w:val="1"/>
      <w:sz w:val="28"/>
    </w:rPr>
  </w:style>
  <w:style w:styleId="Style_17_ch" w:type="character">
    <w:name w:val="Основной текст 21"/>
    <w:basedOn w:val="Style_1_ch"/>
    <w:link w:val="Style_17"/>
    <w:rPr>
      <w:b w:val="1"/>
      <w:sz w:val="28"/>
    </w:rPr>
  </w:style>
  <w:style w:styleId="Style_18" w:type="paragraph">
    <w:name w:val="toc 9"/>
    <w:next w:val="Style_1"/>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19_ch"/>
    <w:pPr>
      <w:widowControl w:val="1"/>
      <w:spacing w:afterAutospacing="on" w:beforeAutospacing="on"/>
      <w:ind/>
    </w:pPr>
    <w:rPr>
      <w:rFonts w:ascii="Tahoma" w:hAnsi="Tahoma"/>
      <w:sz w:val="20"/>
    </w:rPr>
  </w:style>
  <w:style w:styleId="Style_19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19"/>
    <w:rPr>
      <w:rFonts w:ascii="Tahoma" w:hAnsi="Tahoma"/>
      <w:sz w:val="20"/>
    </w:rPr>
  </w:style>
  <w:style w:styleId="Style_20" w:type="paragraph">
    <w:name w:val="toc 8"/>
    <w:next w:val="Style_1"/>
    <w:link w:val="Style_20_ch"/>
    <w:uiPriority w:val="39"/>
    <w:pPr>
      <w:widowControl w:val="1"/>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Balloon Text"/>
    <w:basedOn w:val="Style_1"/>
    <w:link w:val="Style_21_ch"/>
    <w:rPr>
      <w:rFonts w:ascii="Segoe UI" w:hAnsi="Segoe UI"/>
      <w:sz w:val="18"/>
    </w:rPr>
  </w:style>
  <w:style w:styleId="Style_21_ch" w:type="character">
    <w:name w:val="Balloon Text"/>
    <w:basedOn w:val="Style_1_ch"/>
    <w:link w:val="Style_21"/>
    <w:rPr>
      <w:rFonts w:ascii="Segoe UI" w:hAnsi="Segoe UI"/>
      <w:sz w:val="18"/>
    </w:rPr>
  </w:style>
  <w:style w:styleId="Style_22" w:type="paragraph">
    <w:name w:val="toc 5"/>
    <w:next w:val="Style_1"/>
    <w:link w:val="Style_22_ch"/>
    <w:uiPriority w:val="39"/>
    <w:pPr>
      <w:widowControl w:val="1"/>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Default Paragraph Font"/>
    <w:link w:val="Style_23_ch"/>
  </w:style>
  <w:style w:styleId="Style_23_ch" w:type="character">
    <w:name w:val="Default Paragraph Font"/>
    <w:link w:val="Style_23"/>
  </w:style>
  <w:style w:styleId="Style_24" w:type="paragraph">
    <w:name w:val="Subtitle"/>
    <w:next w:val="Style_1"/>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 Знак Знак"/>
    <w:basedOn w:val="Style_1"/>
    <w:link w:val="Style_25_ch"/>
    <w:pPr>
      <w:widowControl w:val="1"/>
      <w:spacing w:afterAutospacing="on" w:beforeAutospacing="on"/>
      <w:ind/>
    </w:pPr>
    <w:rPr>
      <w:rFonts w:ascii="Tahoma" w:hAnsi="Tahoma"/>
      <w:sz w:val="20"/>
    </w:rPr>
  </w:style>
  <w:style w:styleId="Style_25_ch" w:type="character">
    <w:name w:val=" Знак Знак"/>
    <w:basedOn w:val="Style_1_ch"/>
    <w:link w:val="Style_25"/>
    <w:rPr>
      <w:rFonts w:ascii="Tahoma" w:hAnsi="Tahoma"/>
      <w:sz w:val="20"/>
    </w:rPr>
  </w:style>
  <w:style w:styleId="Style_26" w:type="paragraph">
    <w:name w:val="Title"/>
    <w:next w:val="Style_1"/>
    <w:link w:val="Style_26_ch"/>
    <w:uiPriority w:val="10"/>
    <w:qFormat/>
    <w:pPr>
      <w:widowControl w:val="1"/>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1"/>
    <w:link w:val="Style_27_ch"/>
    <w:uiPriority w:val="9"/>
    <w:qFormat/>
    <w:pPr>
      <w:widowControl w:val="1"/>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Strong"/>
    <w:link w:val="Style_28_ch"/>
    <w:rPr>
      <w:b w:val="1"/>
    </w:rPr>
  </w:style>
  <w:style w:styleId="Style_28_ch" w:type="character">
    <w:name w:val="Strong"/>
    <w:link w:val="Style_28"/>
    <w:rPr>
      <w:b w:val="1"/>
    </w:rPr>
  </w:style>
  <w:style w:styleId="Style_29" w:type="paragraph">
    <w:name w:val="heading 2"/>
    <w:next w:val="Style_1"/>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ConsNonformat Знак"/>
    <w:link w:val="Style_30_ch"/>
    <w:rPr>
      <w:rFonts w:ascii="Courier New" w:hAnsi="Courier New"/>
    </w:rPr>
  </w:style>
  <w:style w:styleId="Style_30_ch" w:type="character">
    <w:name w:val="ConsNonformat Знак"/>
    <w:link w:val="Style_30"/>
    <w:rPr>
      <w:rFonts w:ascii="Courier New" w:hAnsi="Courier New"/>
    </w:rPr>
  </w:style>
  <w:style w:default="1" w:styleId="Style_31" w:type="table">
    <w:name w:val="Normal Table"/>
    <w:tblPr>
      <w:tblInd w:type="dxa" w:w="0"/>
      <w:tblCellMar>
        <w:top w:type="dxa" w:w="0"/>
        <w:left w:type="dxa" w:w="108"/>
        <w:bottom w:type="dxa" w:w="0"/>
        <w:right w:type="dxa" w:w="108"/>
      </w:tblCellMar>
    </w:tblPr>
  </w:style>
  <w:style w:styleId="Style_32" w:type="table">
    <w:name w:val="Table Grid"/>
    <w:basedOn w:val="Style_3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2026-06-15T16:06:38Z</dcterms:modified>
</cp:coreProperties>
</file>