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13" w:rsidRDefault="0079621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6213" w:rsidRDefault="0079621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962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213" w:rsidRDefault="00796213">
            <w:pPr>
              <w:pStyle w:val="ConsPlusNormal"/>
            </w:pPr>
            <w:r>
              <w:t>16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213" w:rsidRDefault="00796213">
            <w:pPr>
              <w:pStyle w:val="ConsPlusNormal"/>
              <w:jc w:val="right"/>
            </w:pPr>
            <w:r>
              <w:t>N 389-ЗС</w:t>
            </w:r>
          </w:p>
        </w:tc>
      </w:tr>
    </w:tbl>
    <w:p w:rsidR="00796213" w:rsidRDefault="007962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Title"/>
        <w:jc w:val="center"/>
      </w:pPr>
      <w:r>
        <w:t>ОБЛАСТНОЙ ЗАКОН</w:t>
      </w:r>
    </w:p>
    <w:p w:rsidR="00796213" w:rsidRDefault="00796213">
      <w:pPr>
        <w:pStyle w:val="ConsPlusTitle"/>
        <w:jc w:val="center"/>
      </w:pPr>
      <w:r>
        <w:t>РОСТОВСКОЙ ОБЛАСТИ</w:t>
      </w:r>
    </w:p>
    <w:p w:rsidR="00796213" w:rsidRDefault="00796213">
      <w:pPr>
        <w:pStyle w:val="ConsPlusTitle"/>
        <w:jc w:val="center"/>
      </w:pPr>
    </w:p>
    <w:p w:rsidR="00796213" w:rsidRDefault="00796213">
      <w:pPr>
        <w:pStyle w:val="ConsPlusTitle"/>
        <w:jc w:val="center"/>
      </w:pPr>
      <w:r>
        <w:t>О ПОЛНОМОЧИЯХ ОРГАНОВ ГОСУДАРСТВЕННОЙ ВЛАСТИ</w:t>
      </w:r>
    </w:p>
    <w:p w:rsidR="00796213" w:rsidRDefault="00796213">
      <w:pPr>
        <w:pStyle w:val="ConsPlusTitle"/>
        <w:jc w:val="center"/>
      </w:pPr>
      <w:r>
        <w:t>РОСТОВСКОЙ ОБЛАСТИ В СФЕРЕ ГОСУДАРСТВЕННОГО РЕГУЛИРОВАНИЯ</w:t>
      </w:r>
    </w:p>
    <w:p w:rsidR="00796213" w:rsidRDefault="00796213">
      <w:pPr>
        <w:pStyle w:val="ConsPlusTitle"/>
        <w:jc w:val="center"/>
      </w:pPr>
      <w:r>
        <w:t>ТОРГОВОЙ ДЕЯТЕЛЬНОСТИ В РОСТОВСКОЙ ОБЛАСТИ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Normal"/>
        <w:jc w:val="right"/>
      </w:pPr>
      <w:r>
        <w:t>Принят</w:t>
      </w:r>
    </w:p>
    <w:p w:rsidR="00796213" w:rsidRDefault="00796213">
      <w:pPr>
        <w:pStyle w:val="ConsPlusNormal"/>
        <w:jc w:val="right"/>
      </w:pPr>
      <w:r>
        <w:t>Законодательным Собранием</w:t>
      </w:r>
    </w:p>
    <w:p w:rsidR="00796213" w:rsidRDefault="00796213">
      <w:pPr>
        <w:pStyle w:val="ConsPlusNormal"/>
        <w:jc w:val="right"/>
      </w:pPr>
      <w:r>
        <w:t>15 апреля 2010 года</w:t>
      </w:r>
    </w:p>
    <w:p w:rsidR="00796213" w:rsidRDefault="007962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62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213" w:rsidRDefault="007962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213" w:rsidRDefault="007962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213" w:rsidRDefault="007962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6213" w:rsidRDefault="007962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РО от 03.03.2011 </w:t>
            </w:r>
            <w:hyperlink r:id="rId6">
              <w:r>
                <w:rPr>
                  <w:color w:val="0000FF"/>
                </w:rPr>
                <w:t>N 572-ЗС</w:t>
              </w:r>
            </w:hyperlink>
            <w:r>
              <w:rPr>
                <w:color w:val="392C69"/>
              </w:rPr>
              <w:t>,</w:t>
            </w:r>
          </w:p>
          <w:p w:rsidR="00796213" w:rsidRDefault="007962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02.07.2012 </w:t>
            </w:r>
            <w:hyperlink r:id="rId7">
              <w:r>
                <w:rPr>
                  <w:color w:val="0000FF"/>
                </w:rPr>
                <w:t>N 903-ЗС</w:t>
              </w:r>
            </w:hyperlink>
            <w:r>
              <w:rPr>
                <w:color w:val="392C69"/>
              </w:rPr>
              <w:t xml:space="preserve">, от 29.11.2013 </w:t>
            </w:r>
            <w:hyperlink r:id="rId8">
              <w:r>
                <w:rPr>
                  <w:color w:val="0000FF"/>
                </w:rPr>
                <w:t>N 60-ЗС</w:t>
              </w:r>
            </w:hyperlink>
            <w:r>
              <w:rPr>
                <w:color w:val="392C69"/>
              </w:rPr>
              <w:t xml:space="preserve">, от 07.11.2018 </w:t>
            </w:r>
            <w:hyperlink r:id="rId9">
              <w:r>
                <w:rPr>
                  <w:color w:val="0000FF"/>
                </w:rPr>
                <w:t>N 43-ЗС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213" w:rsidRDefault="00796213">
            <w:pPr>
              <w:pStyle w:val="ConsPlusNormal"/>
            </w:pPr>
          </w:p>
        </w:tc>
      </w:tr>
    </w:tbl>
    <w:p w:rsidR="00796213" w:rsidRDefault="00796213">
      <w:pPr>
        <w:pStyle w:val="ConsPlusNormal"/>
        <w:jc w:val="both"/>
      </w:pPr>
    </w:p>
    <w:p w:rsidR="00796213" w:rsidRDefault="00796213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(далее - Федеральный закон) определяет полномочия органов государственной власти Ростовской области в сфере государственного регулирования торговой деятельности в Ростовской области.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Title"/>
        <w:ind w:firstLine="540"/>
        <w:jc w:val="both"/>
        <w:outlineLvl w:val="0"/>
      </w:pPr>
      <w:r>
        <w:t>Статья 2. Полномочия Законодательного Собрания Ростовской области в сфере государственного регулирования торговой деятельности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Normal"/>
        <w:ind w:firstLine="540"/>
        <w:jc w:val="both"/>
      </w:pPr>
      <w:r>
        <w:t>К полномочиям Законодательного Собрания Ростовской области в сфере государственного регулирования торговой деятельности относятся: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1) принятие областных законов в сфере государственного регулирования торговой деятельности;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2) контроль за соблюдением областных законов в сфере государственного регулирования торговой деятельности;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3) иные полномочия в сфере государственного регулирования торговой деятельности в соответствии с федеральным и областным законодательством.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Title"/>
        <w:ind w:firstLine="540"/>
        <w:jc w:val="both"/>
        <w:outlineLvl w:val="0"/>
      </w:pPr>
      <w:r>
        <w:t>Статья 3. Полномочия Правительства Ростовской области в сфере государственного регулирования торговой деятельности</w:t>
      </w:r>
    </w:p>
    <w:p w:rsidR="00796213" w:rsidRDefault="00796213">
      <w:pPr>
        <w:pStyle w:val="ConsPlusNormal"/>
        <w:jc w:val="both"/>
      </w:pPr>
      <w:r>
        <w:t xml:space="preserve">(в ред. Областного </w:t>
      </w:r>
      <w:hyperlink r:id="rId11">
        <w:r>
          <w:rPr>
            <w:color w:val="0000FF"/>
          </w:rPr>
          <w:t>закона</w:t>
        </w:r>
      </w:hyperlink>
      <w:r>
        <w:t xml:space="preserve"> РО от 02.07.2012 N 903-ЗС)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Normal"/>
        <w:ind w:firstLine="540"/>
        <w:jc w:val="both"/>
      </w:pPr>
      <w:r>
        <w:t>К полномочиям Правительства Ростовской области в сфере государственного регулирования торговой деятельности относятся:</w:t>
      </w:r>
    </w:p>
    <w:p w:rsidR="00796213" w:rsidRDefault="00796213">
      <w:pPr>
        <w:pStyle w:val="ConsPlusNormal"/>
        <w:jc w:val="both"/>
      </w:pPr>
      <w:r>
        <w:t xml:space="preserve">(в ред. Областного </w:t>
      </w:r>
      <w:hyperlink r:id="rId12">
        <w:r>
          <w:rPr>
            <w:color w:val="0000FF"/>
          </w:rPr>
          <w:t>закона</w:t>
        </w:r>
      </w:hyperlink>
      <w:r>
        <w:t xml:space="preserve"> РО от 02.07.2012 N 903-ЗС)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торговой деятельности на территории Ростовской области;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lastRenderedPageBreak/>
        <w:t>2) принятие нормативных правовых актов в сфере государственного регулирования торговой деятельности;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3) проведение информационно-аналитического наблюдения за состоянием рынка определенного товара и осуществлением торговой деятельности в Ростовской области;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4) разработка и реализация мероприятий, содействующих развитию торговой деятельности в Ростовской области;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5) установление порядка организации ярмарок и продажи товаров (выполнения работ, оказания услуг) на них,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 w:rsidR="00796213" w:rsidRDefault="00796213">
      <w:pPr>
        <w:pStyle w:val="ConsPlusNormal"/>
        <w:jc w:val="both"/>
      </w:pPr>
      <w:r>
        <w:t xml:space="preserve">(п. 5 в ред. Областного </w:t>
      </w:r>
      <w:hyperlink r:id="rId13">
        <w:r>
          <w:rPr>
            <w:color w:val="0000FF"/>
          </w:rPr>
          <w:t>закона</w:t>
        </w:r>
      </w:hyperlink>
      <w:r>
        <w:t xml:space="preserve"> от 03.03.2011 N 572-ЗС)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 xml:space="preserve">6) утратил силу. - Областной </w:t>
      </w:r>
      <w:hyperlink r:id="rId14">
        <w:r>
          <w:rPr>
            <w:color w:val="0000FF"/>
          </w:rPr>
          <w:t>закон</w:t>
        </w:r>
      </w:hyperlink>
      <w:r>
        <w:t xml:space="preserve"> РО от 29.11.2013 N 60-ЗС.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7) установление порядка разработки и утверждения органом местного самоуправления, определенным в соответствии с уставом муниципального образования, схем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8) утверждение нормативов минимальной обеспеченности населения площадью торговых объектов для Ростовской области;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 xml:space="preserve">9) иные полномочия в сфере государственного регулирования торговой деятельности, отнесенные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к полномочиям органов государственной власти субъектов Российской Федерации и не отнесенные в соответствии со </w:t>
      </w:r>
      <w:hyperlink w:anchor="P45">
        <w:r>
          <w:rPr>
            <w:color w:val="0000FF"/>
          </w:rPr>
          <w:t>статьей 4</w:t>
        </w:r>
      </w:hyperlink>
      <w:r>
        <w:t xml:space="preserve"> настоящего Областного закона к полномочиям органа исполнительной власти Ростовской области в сфере государственного регулирования торговой деятельности.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Title"/>
        <w:ind w:firstLine="540"/>
        <w:jc w:val="both"/>
        <w:outlineLvl w:val="0"/>
      </w:pPr>
      <w:bookmarkStart w:id="0" w:name="P45"/>
      <w:bookmarkEnd w:id="0"/>
      <w:r>
        <w:t>Статья 4. Полномочия органа исполнительной власти Ростовской области в сфере государственного регулирования торговой деятельности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Normal"/>
        <w:ind w:firstLine="540"/>
        <w:jc w:val="both"/>
      </w:pPr>
      <w:r>
        <w:t>1. Органом исполнительной власти Ростовской области, осуществляющим деятельность в сфере государственного регулирования торговой деятельности, является департамент потребительского рынка Ростовской области.</w:t>
      </w:r>
    </w:p>
    <w:p w:rsidR="00796213" w:rsidRDefault="00796213">
      <w:pPr>
        <w:pStyle w:val="ConsPlusNormal"/>
        <w:jc w:val="both"/>
      </w:pPr>
      <w:r>
        <w:t xml:space="preserve">(в ред. Областного </w:t>
      </w:r>
      <w:hyperlink r:id="rId16">
        <w:r>
          <w:rPr>
            <w:color w:val="0000FF"/>
          </w:rPr>
          <w:t>закона</w:t>
        </w:r>
      </w:hyperlink>
      <w:r>
        <w:t xml:space="preserve"> от 03.03.2011 N 572-ЗС)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2. К полномочиям департамента потребительского рынка Ростовской области в сфере государственного регулирования торговой деятельности относятся:</w:t>
      </w:r>
    </w:p>
    <w:p w:rsidR="00796213" w:rsidRDefault="00796213">
      <w:pPr>
        <w:pStyle w:val="ConsPlusNormal"/>
        <w:jc w:val="both"/>
      </w:pPr>
      <w:r>
        <w:t xml:space="preserve">(в ред.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от 03.03.2011 N 572-ЗС)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1) размещение на официальном сайте департамента потребительского рынка Ростовской области в информационно-телекоммуникационной сети "Интернет" схемы размещения нестационарных торговых объектов и вносимых в нее изменений;</w:t>
      </w:r>
    </w:p>
    <w:p w:rsidR="00796213" w:rsidRDefault="00796213">
      <w:pPr>
        <w:pStyle w:val="ConsPlusNormal"/>
        <w:jc w:val="both"/>
      </w:pPr>
      <w:r>
        <w:t xml:space="preserve">(в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РО от 02.07.2012 N 903-ЗС)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2) размещение и не реже чем один раз в квартал обновление на официальном сайте департамента потребительского рынка Ростовской области в информационно-телекоммуникационной сети "Интернет" информации:</w:t>
      </w:r>
    </w:p>
    <w:p w:rsidR="00796213" w:rsidRDefault="00796213">
      <w:pPr>
        <w:pStyle w:val="ConsPlusNormal"/>
        <w:jc w:val="both"/>
      </w:pPr>
      <w:r>
        <w:t xml:space="preserve">(в ред. Областного </w:t>
      </w:r>
      <w:hyperlink r:id="rId19">
        <w:r>
          <w:rPr>
            <w:color w:val="0000FF"/>
          </w:rPr>
          <w:t>закона</w:t>
        </w:r>
      </w:hyperlink>
      <w:r>
        <w:t xml:space="preserve"> РО от 03.03.2011 N 572-ЗС)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области торговой деятельности;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lastRenderedPageBreak/>
        <w:t>об издании нормативных правовых актов, регулирующих отношения в сфере торговой деятельности в Ростовской области;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о среднем уровне цен на отдельные виды товаров;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иной информации, определенной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3) разработка нормативов минимальной обеспеченности населения площадью торговых объектов для Ростовской области;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4) формирование торгового реестра;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5) ежеквартальное представление обобщенных сведений, содержащихся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</w:t>
      </w:r>
    </w:p>
    <w:p w:rsidR="00796213" w:rsidRDefault="00796213">
      <w:pPr>
        <w:pStyle w:val="ConsPlusNormal"/>
        <w:jc w:val="both"/>
      </w:pPr>
      <w:r>
        <w:t xml:space="preserve">(в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РО от 07.11.2018 N 43-ЗС)</w:t>
      </w:r>
    </w:p>
    <w:p w:rsidR="00796213" w:rsidRDefault="00796213">
      <w:pPr>
        <w:pStyle w:val="ConsPlusNormal"/>
        <w:spacing w:before="220"/>
        <w:ind w:firstLine="540"/>
        <w:jc w:val="both"/>
      </w:pPr>
      <w:r>
        <w:t>6) реализация мероприятий по развитию торговой деятельности на территории Ростовской области.</w:t>
      </w:r>
    </w:p>
    <w:p w:rsidR="00796213" w:rsidRDefault="00796213">
      <w:pPr>
        <w:pStyle w:val="ConsPlusNormal"/>
        <w:jc w:val="both"/>
      </w:pPr>
      <w:r>
        <w:t xml:space="preserve">(в ред. Областного </w:t>
      </w:r>
      <w:hyperlink r:id="rId21">
        <w:r>
          <w:rPr>
            <w:color w:val="0000FF"/>
          </w:rPr>
          <w:t>закона</w:t>
        </w:r>
      </w:hyperlink>
      <w:r>
        <w:t xml:space="preserve"> РО от 29.11.2013 N 60-ЗС)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Title"/>
        <w:ind w:firstLine="540"/>
        <w:jc w:val="both"/>
        <w:outlineLvl w:val="0"/>
      </w:pPr>
      <w:r>
        <w:t>Статья 5. Вступление настоящего Областного закона в силу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Normal"/>
        <w:jc w:val="right"/>
      </w:pPr>
      <w:r>
        <w:t>Глава Администрации (Губернатор)</w:t>
      </w:r>
    </w:p>
    <w:p w:rsidR="00796213" w:rsidRDefault="00796213">
      <w:pPr>
        <w:pStyle w:val="ConsPlusNormal"/>
        <w:jc w:val="right"/>
      </w:pPr>
      <w:r>
        <w:t>Ростовской области</w:t>
      </w:r>
    </w:p>
    <w:p w:rsidR="00796213" w:rsidRDefault="00796213">
      <w:pPr>
        <w:pStyle w:val="ConsPlusNormal"/>
        <w:jc w:val="right"/>
      </w:pPr>
      <w:r>
        <w:t>В.ЧУБ</w:t>
      </w:r>
    </w:p>
    <w:p w:rsidR="00796213" w:rsidRDefault="00796213">
      <w:pPr>
        <w:pStyle w:val="ConsPlusNormal"/>
      </w:pPr>
      <w:r>
        <w:t>г. Ростов-на-Дону</w:t>
      </w:r>
    </w:p>
    <w:p w:rsidR="00796213" w:rsidRDefault="00796213">
      <w:pPr>
        <w:pStyle w:val="ConsPlusNormal"/>
        <w:spacing w:before="220"/>
      </w:pPr>
      <w:r>
        <w:t>16 апреля 2010 года</w:t>
      </w:r>
    </w:p>
    <w:p w:rsidR="00796213" w:rsidRDefault="00796213">
      <w:pPr>
        <w:pStyle w:val="ConsPlusNormal"/>
        <w:spacing w:before="220"/>
      </w:pPr>
      <w:r>
        <w:t>N 389-ЗС</w:t>
      </w: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Normal"/>
        <w:jc w:val="both"/>
      </w:pPr>
    </w:p>
    <w:p w:rsidR="00796213" w:rsidRDefault="007962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C4D" w:rsidRDefault="00474C4D">
      <w:bookmarkStart w:id="1" w:name="_GoBack"/>
      <w:bookmarkEnd w:id="1"/>
    </w:p>
    <w:sectPr w:rsidR="00474C4D" w:rsidSect="00E2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3"/>
    <w:rsid w:val="00474C4D"/>
    <w:rsid w:val="007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6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62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6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62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50008&amp;dst=100007" TargetMode="External"/><Relationship Id="rId13" Type="http://schemas.openxmlformats.org/officeDocument/2006/relationships/hyperlink" Target="https://login.consultant.ru/link/?req=doc&amp;base=RLAW186&amp;n=33693&amp;dst=100008" TargetMode="External"/><Relationship Id="rId18" Type="http://schemas.openxmlformats.org/officeDocument/2006/relationships/hyperlink" Target="https://login.consultant.ru/link/?req=doc&amp;base=RLAW186&amp;n=40716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6&amp;n=50008&amp;dst=100009" TargetMode="External"/><Relationship Id="rId7" Type="http://schemas.openxmlformats.org/officeDocument/2006/relationships/hyperlink" Target="https://login.consultant.ru/link/?req=doc&amp;base=RLAW186&amp;n=40716&amp;dst=100007" TargetMode="External"/><Relationship Id="rId12" Type="http://schemas.openxmlformats.org/officeDocument/2006/relationships/hyperlink" Target="https://login.consultant.ru/link/?req=doc&amp;base=RLAW186&amp;n=40716&amp;dst=100008" TargetMode="External"/><Relationship Id="rId17" Type="http://schemas.openxmlformats.org/officeDocument/2006/relationships/hyperlink" Target="https://login.consultant.ru/link/?req=doc&amp;base=RLAW186&amp;n=33693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6&amp;n=33693&amp;dst=100011" TargetMode="External"/><Relationship Id="rId20" Type="http://schemas.openxmlformats.org/officeDocument/2006/relationships/hyperlink" Target="https://login.consultant.ru/link/?req=doc&amp;base=RLAW186&amp;n=9018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33693&amp;dst=100007" TargetMode="External"/><Relationship Id="rId11" Type="http://schemas.openxmlformats.org/officeDocument/2006/relationships/hyperlink" Target="https://login.consultant.ru/link/?req=doc&amp;base=RLAW186&amp;n=40716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94642&amp;dst=1000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94642&amp;dst=100059" TargetMode="External"/><Relationship Id="rId19" Type="http://schemas.openxmlformats.org/officeDocument/2006/relationships/hyperlink" Target="https://login.consultant.ru/link/?req=doc&amp;base=RLAW186&amp;n=33693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90187&amp;dst=100007" TargetMode="External"/><Relationship Id="rId14" Type="http://schemas.openxmlformats.org/officeDocument/2006/relationships/hyperlink" Target="https://login.consultant.ru/link/?req=doc&amp;base=RLAW186&amp;n=50008&amp;dst=1000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2025-01-24T11:48:00Z</dcterms:created>
  <dcterms:modified xsi:type="dcterms:W3CDTF">2025-01-24T11:48:00Z</dcterms:modified>
</cp:coreProperties>
</file>