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D" w:rsidRPr="00B302CD" w:rsidRDefault="00B302CD" w:rsidP="00B3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2CD">
        <w:rPr>
          <w:rFonts w:ascii="Times New Roman" w:hAnsi="Times New Roman" w:cs="Times New Roman"/>
          <w:b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p w:rsidR="00B302CD" w:rsidRDefault="00B302CD" w:rsidP="00B30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 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При использовании указанных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Методических рекомендаций предлагается обратить внимание на следующие изменения.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1. Отражены особенности, связанные с положениями Федерального закона от 6 февраля 2023 г. № 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6 декабря 2022 г. № 886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29 декабря 2022 г. №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а также Указа Президента Российской Федерации от 22 января 2024 г. № 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 федеральном кадровом резерве на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02CD">
        <w:rPr>
          <w:rFonts w:ascii="Times New Roman" w:hAnsi="Times New Roman" w:cs="Times New Roman"/>
          <w:sz w:val="28"/>
          <w:szCs w:val="28"/>
        </w:rPr>
        <w:t xml:space="preserve">(https://mintrud.gov.ru/ministry/programms/anticorruption/9/23),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а также Обзоре правоприменительной практики в части невозможности представить по объективным и уважительным причинам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 (</w:t>
      </w:r>
      <w:hyperlink r:id="rId7" w:history="1">
        <w:r w:rsidRPr="006870D1">
          <w:rPr>
            <w:rStyle w:val="a3"/>
            <w:rFonts w:ascii="Times New Roman" w:hAnsi="Times New Roman" w:cs="Times New Roman"/>
            <w:sz w:val="28"/>
            <w:szCs w:val="28"/>
          </w:rPr>
          <w:t>https://mintrud.gov.ru/ministry/programms/anticorruption/9/24</w:t>
        </w:r>
      </w:hyperlink>
      <w:r w:rsidRPr="00B302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lastRenderedPageBreak/>
        <w:t xml:space="preserve"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>7. Отмечено, что не подлежат отражению в справке сведения, содержащиеся в информации, полученной в рамках Указания Банка России от 27 мая 2021 г.</w:t>
      </w:r>
      <w:r>
        <w:rPr>
          <w:rFonts w:ascii="Times New Roman" w:hAnsi="Times New Roman" w:cs="Times New Roman"/>
          <w:sz w:val="28"/>
          <w:szCs w:val="28"/>
        </w:rPr>
        <w:br/>
      </w:r>
      <w:r w:rsidRPr="00B302CD">
        <w:rPr>
          <w:rFonts w:ascii="Times New Roman" w:hAnsi="Times New Roman" w:cs="Times New Roman"/>
          <w:sz w:val="28"/>
          <w:szCs w:val="28"/>
        </w:rPr>
        <w:t xml:space="preserve">№ 5798-У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8. Подчеркнуто, что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сделки (руб.)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10. Определены особенности отражения счета цифрового рубля. 11. Скорректирована информация о порядке заполнения графы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поступивших на счет денежных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4 справки в соответствии с Указом Президента Российской Федерации от 25 января 2024 г. 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02C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12. Указано на отсутствие необходимости отражать в разделе 4 справки электронные средства платежа. </w:t>
      </w:r>
    </w:p>
    <w:p w:rsid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 xml:space="preserve">13. Обращено внимание, что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2CD">
        <w:rPr>
          <w:rFonts w:ascii="Times New Roman" w:hAnsi="Times New Roman" w:cs="Times New Roman"/>
          <w:sz w:val="28"/>
          <w:szCs w:val="28"/>
        </w:rPr>
        <w:t>Сумма обязательства/размер обязательства по состоянию на отчетную дату (руб.)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2CD">
        <w:rPr>
          <w:rFonts w:ascii="Times New Roman" w:hAnsi="Times New Roman" w:cs="Times New Roman"/>
          <w:sz w:val="28"/>
          <w:szCs w:val="28"/>
        </w:rPr>
        <w:t xml:space="preserve">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 </w:t>
      </w:r>
    </w:p>
    <w:p w:rsidR="00C027DD" w:rsidRPr="00B302CD" w:rsidRDefault="00B302CD" w:rsidP="00B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D">
        <w:rPr>
          <w:rFonts w:ascii="Times New Roman" w:hAnsi="Times New Roman" w:cs="Times New Roman"/>
          <w:sz w:val="28"/>
          <w:szCs w:val="28"/>
        </w:rPr>
        <w:t>14. Актуализированы иные положения с учетом изменений нормативных правовых актов Российской Федерации.</w:t>
      </w:r>
    </w:p>
    <w:sectPr w:rsidR="00C027DD" w:rsidRPr="00B302CD" w:rsidSect="00B302CD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AC" w:rsidRDefault="004823AC" w:rsidP="00B302CD">
      <w:pPr>
        <w:spacing w:after="0" w:line="240" w:lineRule="auto"/>
      </w:pPr>
      <w:r>
        <w:separator/>
      </w:r>
    </w:p>
  </w:endnote>
  <w:endnote w:type="continuationSeparator" w:id="0">
    <w:p w:rsidR="004823AC" w:rsidRDefault="004823AC" w:rsidP="00B3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AC" w:rsidRDefault="004823AC" w:rsidP="00B302CD">
      <w:pPr>
        <w:spacing w:after="0" w:line="240" w:lineRule="auto"/>
      </w:pPr>
      <w:r>
        <w:separator/>
      </w:r>
    </w:p>
  </w:footnote>
  <w:footnote w:type="continuationSeparator" w:id="0">
    <w:p w:rsidR="004823AC" w:rsidRDefault="004823AC" w:rsidP="00B3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69361"/>
      <w:docPartObj>
        <w:docPartGallery w:val="Page Numbers (Top of Page)"/>
        <w:docPartUnique/>
      </w:docPartObj>
    </w:sdtPr>
    <w:sdtEndPr/>
    <w:sdtContent>
      <w:p w:rsidR="00B302CD" w:rsidRDefault="00B302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8E">
          <w:rPr>
            <w:noProof/>
          </w:rPr>
          <w:t>2</w:t>
        </w:r>
        <w:r>
          <w:fldChar w:fldCharType="end"/>
        </w:r>
      </w:p>
    </w:sdtContent>
  </w:sdt>
  <w:p w:rsidR="00B302CD" w:rsidRDefault="00B302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B4"/>
    <w:rsid w:val="002221B4"/>
    <w:rsid w:val="004823AC"/>
    <w:rsid w:val="00A1128E"/>
    <w:rsid w:val="00B302CD"/>
    <w:rsid w:val="00B86171"/>
    <w:rsid w:val="00C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2CD"/>
  </w:style>
  <w:style w:type="paragraph" w:styleId="a6">
    <w:name w:val="footer"/>
    <w:basedOn w:val="a"/>
    <w:link w:val="a7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2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2CD"/>
  </w:style>
  <w:style w:type="paragraph" w:styleId="a6">
    <w:name w:val="footer"/>
    <w:basedOn w:val="a"/>
    <w:link w:val="a7"/>
    <w:uiPriority w:val="99"/>
    <w:unhideWhenUsed/>
    <w:rsid w:val="00B3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Оксана Сумина</cp:lastModifiedBy>
  <cp:revision>2</cp:revision>
  <dcterms:created xsi:type="dcterms:W3CDTF">2024-02-20T12:45:00Z</dcterms:created>
  <dcterms:modified xsi:type="dcterms:W3CDTF">2024-02-20T12:45:00Z</dcterms:modified>
</cp:coreProperties>
</file>