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Проект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СОБРАНИЕ ДЕПУТАТОВ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СЕМИКАРАКОРСКОГО ГОРОДСКОГО ПОСЕЛЕНИЯ</w:t>
      </w:r>
    </w:p>
    <w:p w14:paraId="06000000">
      <w:pPr>
        <w:ind/>
        <w:jc w:val="center"/>
        <w:rPr>
          <w:b w:val="1"/>
        </w:rPr>
      </w:pPr>
    </w:p>
    <w:p w14:paraId="07000000">
      <w:pPr>
        <w:tabs>
          <w:tab w:leader="none" w:pos="4020" w:val="left"/>
        </w:tabs>
        <w:ind/>
        <w:jc w:val="center"/>
      </w:pPr>
      <w:r>
        <w:rPr>
          <w:b w:val="1"/>
        </w:rPr>
        <w:t>РЕШЕНИЕ</w:t>
      </w:r>
    </w:p>
    <w:p w14:paraId="08000000">
      <w:pPr>
        <w:ind/>
        <w:jc w:val="both"/>
      </w:pPr>
    </w:p>
    <w:p w14:paraId="09000000">
      <w:pPr>
        <w:widowControl w:val="0"/>
        <w:ind/>
      </w:pPr>
      <w:r>
        <w:t xml:space="preserve">О внесении изменений в решение </w:t>
      </w:r>
    </w:p>
    <w:p w14:paraId="0A000000">
      <w:pPr>
        <w:widowControl w:val="0"/>
        <w:ind/>
      </w:pPr>
      <w:r>
        <w:t xml:space="preserve">Собрания депутатов </w:t>
      </w:r>
    </w:p>
    <w:p w14:paraId="0B000000">
      <w:pPr>
        <w:widowControl w:val="0"/>
        <w:ind/>
      </w:pPr>
      <w:r>
        <w:t xml:space="preserve">Семикаракорского городского </w:t>
      </w:r>
    </w:p>
    <w:p w14:paraId="0C000000">
      <w:pPr>
        <w:widowControl w:val="0"/>
        <w:ind/>
      </w:pPr>
      <w:r>
        <w:t xml:space="preserve">поселения от 30.01.2018 № 88 </w:t>
      </w:r>
    </w:p>
    <w:p w14:paraId="0D000000">
      <w:pPr>
        <w:tabs>
          <w:tab w:leader="none" w:pos="4020" w:val="left"/>
        </w:tabs>
        <w:ind/>
      </w:pPr>
    </w:p>
    <w:p w14:paraId="0E000000">
      <w:pPr>
        <w:tabs>
          <w:tab w:leader="none" w:pos="4020" w:val="left"/>
        </w:tabs>
        <w:ind/>
        <w:rPr>
          <w:b w:val="1"/>
        </w:rPr>
      </w:pPr>
      <w:r>
        <w:t xml:space="preserve">            </w:t>
      </w:r>
      <w:r>
        <w:rPr>
          <w:b w:val="1"/>
        </w:rPr>
        <w:t xml:space="preserve">Принято </w:t>
      </w:r>
    </w:p>
    <w:p w14:paraId="0F000000">
      <w:pPr>
        <w:tabs>
          <w:tab w:leader="none" w:pos="4020" w:val="left"/>
        </w:tabs>
        <w:ind/>
      </w:pPr>
      <w:r>
        <w:rPr>
          <w:b w:val="1"/>
        </w:rPr>
        <w:t xml:space="preserve">Собранием депутатов                 </w:t>
      </w:r>
      <w:r>
        <w:rPr>
          <w:b w:val="1"/>
        </w:rPr>
        <w:t xml:space="preserve">              №                                             .2022</w:t>
      </w:r>
    </w:p>
    <w:p w14:paraId="10000000">
      <w:pPr>
        <w:tabs>
          <w:tab w:leader="none" w:pos="4320" w:val="left"/>
          <w:tab w:leader="none" w:pos="5940" w:val="left"/>
          <w:tab w:leader="none" w:pos="6840" w:val="left"/>
        </w:tabs>
        <w:ind w:right="4135"/>
        <w:jc w:val="both"/>
        <w:rPr>
          <w:b w:val="1"/>
        </w:rPr>
      </w:pPr>
    </w:p>
    <w:p w14:paraId="11000000">
      <w:pPr>
        <w:pStyle w:val="Style_3"/>
        <w:widowControl w:val="1"/>
        <w:ind w:right="-14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В соответствии с пунктом 8 Указа Президента Российской Федерации от 08.07.2013 № 613 «Вопросы противодействия коррупции», Собрание депутатов Семикаракорского городского поселения</w:t>
      </w:r>
    </w:p>
    <w:p w14:paraId="12000000">
      <w:pPr>
        <w:ind/>
        <w:jc w:val="center"/>
      </w:pPr>
    </w:p>
    <w:p w14:paraId="13000000">
      <w:pPr>
        <w:ind/>
        <w:jc w:val="center"/>
      </w:pPr>
      <w:r>
        <w:t>РЕШИЛО</w:t>
      </w:r>
      <w:r>
        <w:t>:</w:t>
      </w:r>
    </w:p>
    <w:p w14:paraId="14000000">
      <w:pPr>
        <w:widowControl w:val="0"/>
        <w:ind/>
        <w:jc w:val="both"/>
      </w:pPr>
    </w:p>
    <w:p w14:paraId="15000000">
      <w:pPr>
        <w:numPr>
          <w:ilvl w:val="0"/>
          <w:numId w:val="1"/>
        </w:numPr>
        <w:ind w:firstLine="630" w:left="0"/>
        <w:jc w:val="both"/>
      </w:pPr>
      <w:r>
        <w:t xml:space="preserve">Внести в решение Собрания депутатов Семикаракорского городского поселения от 30.01.2018 № 88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t>в Собрании депутатов Семикаракорского городского поселения, на официальном сайте Администрации Семикаракорского городского поселения и предоставления этих сведений средствам массовой информации»</w:t>
      </w:r>
      <w:r>
        <w:t xml:space="preserve"> следующие изменения</w:t>
      </w:r>
      <w:r>
        <w:t>.</w:t>
      </w:r>
    </w:p>
    <w:p w14:paraId="16000000">
      <w:pPr>
        <w:pStyle w:val="Style_4"/>
        <w:numPr>
          <w:ilvl w:val="0"/>
          <w:numId w:val="2"/>
        </w:numPr>
        <w:ind/>
        <w:jc w:val="both"/>
      </w:pPr>
      <w:r>
        <w:t>абзац пятый Приложения</w:t>
      </w:r>
      <w:r>
        <w:t xml:space="preserve"> </w:t>
      </w:r>
      <w:bookmarkStart w:id="1" w:name="_GoBack"/>
      <w:bookmarkEnd w:id="1"/>
      <w:r>
        <w:t xml:space="preserve">изложить </w:t>
      </w:r>
      <w:r>
        <w:t xml:space="preserve"> в следующей редакции:</w:t>
      </w:r>
    </w:p>
    <w:p w14:paraId="17000000">
      <w:pPr>
        <w:pStyle w:val="Style_3"/>
        <w:widowControl w:val="1"/>
        <w:ind w:right="-14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  <w:highlight w:val="white"/>
        </w:rPr>
        <w:t>с</w:t>
      </w:r>
      <w:r>
        <w:rPr>
          <w:rFonts w:ascii="Times New Roman" w:hAnsi="Times New Roman"/>
          <w:b w:val="0"/>
          <w:sz w:val="28"/>
          <w:highlight w:val="white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</w:t>
      </w:r>
      <w:r>
        <w:rPr>
          <w:rFonts w:ascii="Times New Roman" w:hAnsi="Times New Roman"/>
          <w:b w:val="0"/>
          <w:sz w:val="28"/>
          <w:highlight w:val="white"/>
        </w:rPr>
        <w:t>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>
        <w:rPr>
          <w:rFonts w:ascii="Times New Roman" w:hAnsi="Times New Roman"/>
          <w:b w:val="0"/>
          <w:sz w:val="28"/>
        </w:rPr>
        <w:t xml:space="preserve"> лиц, указанных в пункте 1 настоящего Порядка</w:t>
      </w:r>
      <w:r>
        <w:rPr>
          <w:rFonts w:ascii="Times New Roman" w:hAnsi="Times New Roman"/>
          <w:b w:val="0"/>
          <w:sz w:val="28"/>
          <w:highlight w:val="white"/>
        </w:rPr>
        <w:t>, их супруги (супруга) за три</w:t>
      </w:r>
      <w:r>
        <w:rPr>
          <w:rFonts w:ascii="Times New Roman" w:hAnsi="Times New Roman"/>
          <w:b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последних</w:t>
      </w:r>
      <w:r>
        <w:rPr>
          <w:rFonts w:ascii="Times New Roman" w:hAnsi="Times New Roman"/>
          <w:b w:val="0"/>
          <w:sz w:val="28"/>
          <w:highlight w:val="white"/>
        </w:rPr>
        <w:t xml:space="preserve"> года, п</w:t>
      </w:r>
      <w:r>
        <w:rPr>
          <w:rFonts w:ascii="Times New Roman" w:hAnsi="Times New Roman"/>
          <w:b w:val="0"/>
          <w:sz w:val="28"/>
          <w:highlight w:val="white"/>
        </w:rPr>
        <w:t>редшествующих отчетному периоду</w:t>
      </w:r>
      <w:r>
        <w:rPr>
          <w:rFonts w:ascii="Times New Roman" w:hAnsi="Times New Roman"/>
          <w:b w:val="0"/>
          <w:sz w:val="28"/>
        </w:rPr>
        <w:t>.».</w:t>
      </w:r>
    </w:p>
    <w:p w14:paraId="18000000">
      <w:pPr>
        <w:pStyle w:val="Style_3"/>
        <w:widowControl w:val="1"/>
        <w:ind w:right="-143"/>
        <w:jc w:val="both"/>
      </w:pPr>
      <w:r>
        <w:rPr>
          <w:rFonts w:ascii="Times New Roman" w:hAnsi="Times New Roman"/>
          <w:b w:val="0"/>
          <w:sz w:val="28"/>
        </w:rPr>
        <w:t xml:space="preserve">     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ункт 4 </w:t>
      </w:r>
      <w:r>
        <w:rPr>
          <w:rFonts w:ascii="Times New Roman" w:hAnsi="Times New Roman"/>
          <w:b w:val="0"/>
          <w:sz w:val="28"/>
        </w:rPr>
        <w:t>Приложения</w:t>
      </w:r>
      <w:r>
        <w:rPr>
          <w:rFonts w:ascii="Times New Roman" w:hAnsi="Times New Roman"/>
          <w:b w:val="0"/>
          <w:sz w:val="28"/>
        </w:rPr>
        <w:t xml:space="preserve"> изложить в </w:t>
      </w:r>
      <w:r>
        <w:rPr>
          <w:rFonts w:ascii="Times New Roman" w:hAnsi="Times New Roman"/>
          <w:b w:val="0"/>
          <w:sz w:val="28"/>
        </w:rPr>
        <w:t>следующей</w:t>
      </w:r>
      <w:r>
        <w:rPr>
          <w:rFonts w:ascii="Times New Roman" w:hAnsi="Times New Roman"/>
          <w:b w:val="0"/>
          <w:sz w:val="28"/>
        </w:rPr>
        <w:t xml:space="preserve"> редакции: </w:t>
      </w:r>
    </w:p>
    <w:p w14:paraId="19000000">
      <w:pPr>
        <w:pStyle w:val="Style_3"/>
        <w:widowControl w:val="1"/>
        <w:ind w:right="-143"/>
        <w:jc w:val="both"/>
      </w:pPr>
      <w:r>
        <w:rPr>
          <w:rFonts w:ascii="Times New Roman" w:hAnsi="Times New Roman"/>
          <w:b w:val="0"/>
          <w:sz w:val="28"/>
          <w:highlight w:val="white"/>
        </w:rPr>
        <w:t>«4.</w:t>
      </w:r>
      <w:r>
        <w:rPr>
          <w:rFonts w:ascii="Times New Roman" w:hAnsi="Times New Roman"/>
          <w:b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Сведения о доходах, расходах, об имуществе и обязательствах имущественного характера, указанные в </w:t>
      </w:r>
      <w:r>
        <w:rPr>
          <w:rStyle w:val="Style_5_ch"/>
          <w:rFonts w:ascii="Times New Roman" w:hAnsi="Times New Roman"/>
          <w:b w:val="0"/>
          <w:color w:val="000000"/>
          <w:sz w:val="28"/>
          <w:highlight w:val="white"/>
          <w:u w:val="none"/>
        </w:rPr>
        <w:fldChar w:fldCharType="begin"/>
      </w:r>
      <w:r>
        <w:rPr>
          <w:rStyle w:val="Style_5_ch"/>
          <w:rFonts w:ascii="Times New Roman" w:hAnsi="Times New Roman"/>
          <w:b w:val="0"/>
          <w:color w:val="000000"/>
          <w:sz w:val="28"/>
          <w:highlight w:val="white"/>
          <w:u w:val="none"/>
        </w:rPr>
        <w:instrText>HYPERLINK "https://base.garant.ru/70408644/91310c535480fc51945e02cb55541175/#block_1002"</w:instrText>
      </w:r>
      <w:r>
        <w:rPr>
          <w:rStyle w:val="Style_5_ch"/>
          <w:rFonts w:ascii="Times New Roman" w:hAnsi="Times New Roman"/>
          <w:b w:val="0"/>
          <w:color w:val="000000"/>
          <w:sz w:val="28"/>
          <w:highlight w:val="white"/>
          <w:u w:val="none"/>
        </w:rPr>
        <w:fldChar w:fldCharType="separate"/>
      </w:r>
      <w:r>
        <w:rPr>
          <w:rStyle w:val="Style_5_ch"/>
          <w:rFonts w:ascii="Times New Roman" w:hAnsi="Times New Roman"/>
          <w:b w:val="0"/>
          <w:color w:val="000000"/>
          <w:sz w:val="28"/>
          <w:highlight w:val="white"/>
          <w:u w:val="none"/>
        </w:rPr>
        <w:t>пункте 2</w:t>
      </w:r>
      <w:r>
        <w:rPr>
          <w:rStyle w:val="Style_5_ch"/>
          <w:rFonts w:ascii="Times New Roman" w:hAnsi="Times New Roman"/>
          <w:b w:val="0"/>
          <w:color w:val="00000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sz w:val="28"/>
          <w:highlight w:val="white"/>
        </w:rPr>
        <w:t xml:space="preserve"> настоящего порядка, за весь </w:t>
      </w:r>
      <w:r>
        <w:rPr>
          <w:rFonts w:ascii="Times New Roman" w:hAnsi="Times New Roman"/>
          <w:b w:val="0"/>
          <w:sz w:val="28"/>
          <w:highlight w:val="white"/>
        </w:rPr>
        <w:t xml:space="preserve">период </w:t>
      </w:r>
      <w:r>
        <w:rPr>
          <w:rFonts w:ascii="Times New Roman" w:hAnsi="Times New Roman"/>
          <w:b w:val="0"/>
          <w:sz w:val="28"/>
        </w:rPr>
        <w:t>лиц, замещающих муниципальные должности в Собрании депутатов Семикаракорского городского поселения</w:t>
      </w:r>
      <w:r>
        <w:rPr>
          <w:rFonts w:ascii="Times New Roman" w:hAnsi="Times New Roman"/>
          <w:b w:val="0"/>
          <w:sz w:val="28"/>
          <w:highlight w:val="white"/>
        </w:rPr>
        <w:t xml:space="preserve">, а </w:t>
      </w:r>
      <w:r>
        <w:rPr>
          <w:rFonts w:ascii="Times New Roman" w:hAnsi="Times New Roman"/>
          <w:b w:val="0"/>
          <w:sz w:val="28"/>
          <w:highlight w:val="white"/>
        </w:rPr>
        <w:t xml:space="preserve">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/>
          <w:b w:val="0"/>
          <w:sz w:val="28"/>
          <w:highlight w:val="white"/>
        </w:rPr>
        <w:t>Администрации Семикаракорского городского поселения</w:t>
      </w:r>
      <w:r>
        <w:rPr>
          <w:rFonts w:ascii="Times New Roman" w:hAnsi="Times New Roman"/>
          <w:b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sz w:val="28"/>
          <w:highlight w:val="white"/>
        </w:rPr>
        <w:t>и ежегодно обновляются в течение</w:t>
      </w:r>
      <w:r>
        <w:rPr>
          <w:rFonts w:ascii="Times New Roman" w:hAnsi="Times New Roman"/>
          <w:b w:val="0"/>
          <w:sz w:val="28"/>
          <w:highlight w:val="white"/>
        </w:rPr>
        <w:t xml:space="preserve"> 14 рабочих дней со дня истечения срока, установленного для их подачи</w:t>
      </w:r>
      <w:r>
        <w:rPr>
          <w:rFonts w:ascii="Times New Roman" w:hAnsi="Times New Roman"/>
          <w:b w:val="0"/>
          <w:sz w:val="28"/>
          <w:highlight w:val="white"/>
        </w:rPr>
        <w:t>.</w:t>
      </w:r>
      <w:r>
        <w:rPr>
          <w:rFonts w:ascii="Times New Roman" w:hAnsi="Times New Roman"/>
          <w:b w:val="0"/>
          <w:sz w:val="28"/>
          <w:highlight w:val="white"/>
        </w:rPr>
        <w:t>».</w:t>
      </w:r>
    </w:p>
    <w:p w14:paraId="1A000000">
      <w:pPr>
        <w:ind/>
        <w:jc w:val="both"/>
      </w:pPr>
      <w:r>
        <w:t xml:space="preserve">      2. Настоящее решение вступает в силу после официального обнародования на информационном стенде в здании Администрации Семикаракорского гор</w:t>
      </w:r>
      <w:r>
        <w:t xml:space="preserve">одского поселения и в библиотеке муниципального бюджетного учреждения «Городской культурно-досуговый центр».  </w:t>
      </w:r>
    </w:p>
    <w:p w14:paraId="1B000000">
      <w:pPr>
        <w:ind/>
        <w:jc w:val="both"/>
      </w:pPr>
      <w:r>
        <w:t xml:space="preserve">       3. </w:t>
      </w:r>
      <w:r>
        <w:t>Контроль за</w:t>
      </w:r>
      <w:r>
        <w:t xml:space="preserve"> исполнением настоящего решения возложить на председателя комиссии по регламенту и местному самоуправлению Собрания депутато</w:t>
      </w:r>
      <w:r>
        <w:t>в Семикаракорского городского поселения (Олейников И.И.).</w:t>
      </w:r>
    </w:p>
    <w:p w14:paraId="1C000000">
      <w:pPr>
        <w:ind w:right="-185"/>
      </w:pPr>
    </w:p>
    <w:p w14:paraId="1D000000">
      <w:pPr>
        <w:ind w:right="-185"/>
      </w:pPr>
    </w:p>
    <w:p w14:paraId="1E000000">
      <w:pPr>
        <w:ind w:firstLine="0" w:left="-720" w:right="-185"/>
      </w:pPr>
      <w:r>
        <w:t xml:space="preserve">          Председатель Собрания депутатов - глава </w:t>
      </w:r>
    </w:p>
    <w:p w14:paraId="1F000000">
      <w:pPr>
        <w:ind w:firstLine="0" w:left="-720" w:right="-185"/>
      </w:pPr>
      <w:r>
        <w:t xml:space="preserve">          Семикаракорского  городского поселения                                       В.П. Науменко</w:t>
      </w:r>
    </w:p>
    <w:p w14:paraId="20000000">
      <w:pPr>
        <w:ind w:firstLine="0" w:left="-720" w:right="-185"/>
      </w:pPr>
      <w:r>
        <w:t xml:space="preserve">    </w:t>
      </w:r>
    </w:p>
    <w:p w14:paraId="21000000">
      <w:pPr>
        <w:ind w:firstLine="0" w:left="-720" w:right="-185"/>
      </w:pPr>
    </w:p>
    <w:p w14:paraId="22000000">
      <w:pPr>
        <w:ind w:right="-185"/>
      </w:pPr>
      <w:r>
        <w:t>г. Семикаракорск</w:t>
      </w:r>
    </w:p>
    <w:p w14:paraId="23000000">
      <w:pPr>
        <w:ind w:firstLine="0" w:left="-720" w:right="-185"/>
      </w:pPr>
      <w:r>
        <w:t xml:space="preserve">          2022</w:t>
      </w:r>
    </w:p>
    <w:p w14:paraId="24000000">
      <w:pPr>
        <w:ind w:firstLine="0" w:left="-720" w:right="-185"/>
      </w:pPr>
      <w:r>
        <w:t xml:space="preserve">      </w:t>
      </w:r>
      <w:r>
        <w:t xml:space="preserve">    № </w:t>
      </w:r>
    </w:p>
    <w:p w14:paraId="25000000">
      <w:pPr>
        <w:pStyle w:val="Style_6"/>
        <w:ind/>
        <w:jc w:val="left"/>
        <w:outlineLvl w:val="0"/>
        <w:rPr>
          <w:b w:val="0"/>
          <w:sz w:val="28"/>
        </w:rPr>
      </w:pPr>
    </w:p>
    <w:p w14:paraId="26000000">
      <w:pPr>
        <w:pStyle w:val="Style_6"/>
        <w:ind/>
        <w:jc w:val="left"/>
        <w:outlineLvl w:val="0"/>
        <w:rPr>
          <w:b w:val="0"/>
          <w:sz w:val="28"/>
        </w:rPr>
      </w:pPr>
    </w:p>
    <w:p w14:paraId="27000000">
      <w:pPr>
        <w:pStyle w:val="Style_6"/>
        <w:ind/>
        <w:jc w:val="left"/>
        <w:outlineLvl w:val="0"/>
        <w:rPr>
          <w:b w:val="0"/>
          <w:sz w:val="28"/>
        </w:rPr>
      </w:pPr>
    </w:p>
    <w:p w14:paraId="28000000">
      <w:pPr>
        <w:pStyle w:val="Style_6"/>
        <w:ind/>
        <w:jc w:val="left"/>
        <w:outlineLvl w:val="0"/>
        <w:rPr>
          <w:b w:val="0"/>
          <w:sz w:val="28"/>
        </w:rPr>
      </w:pPr>
    </w:p>
    <w:p w14:paraId="29000000">
      <w:pPr>
        <w:pStyle w:val="Style_6"/>
        <w:ind/>
        <w:jc w:val="left"/>
        <w:outlineLvl w:val="0"/>
        <w:rPr>
          <w:b w:val="0"/>
          <w:sz w:val="28"/>
        </w:rPr>
      </w:pPr>
    </w:p>
    <w:p w14:paraId="2A000000">
      <w:pPr>
        <w:pStyle w:val="Style_6"/>
        <w:ind/>
        <w:jc w:val="left"/>
        <w:outlineLvl w:val="0"/>
        <w:rPr>
          <w:b w:val="0"/>
          <w:sz w:val="28"/>
        </w:rPr>
      </w:pPr>
    </w:p>
    <w:p w14:paraId="2B000000">
      <w:pPr>
        <w:pStyle w:val="Style_6"/>
        <w:ind/>
        <w:jc w:val="left"/>
        <w:outlineLvl w:val="0"/>
        <w:rPr>
          <w:b w:val="0"/>
          <w:sz w:val="28"/>
        </w:rPr>
      </w:pPr>
    </w:p>
    <w:p w14:paraId="2C000000">
      <w:pPr>
        <w:pStyle w:val="Style_6"/>
        <w:ind/>
        <w:jc w:val="left"/>
        <w:outlineLvl w:val="0"/>
        <w:rPr>
          <w:b w:val="0"/>
          <w:sz w:val="28"/>
        </w:rPr>
      </w:pPr>
    </w:p>
    <w:p w14:paraId="2D000000">
      <w:pPr>
        <w:pStyle w:val="Style_6"/>
        <w:ind/>
        <w:jc w:val="left"/>
        <w:outlineLvl w:val="0"/>
        <w:rPr>
          <w:b w:val="0"/>
          <w:sz w:val="28"/>
        </w:rPr>
      </w:pPr>
    </w:p>
    <w:p w14:paraId="2E000000">
      <w:pPr>
        <w:pStyle w:val="Style_6"/>
        <w:ind/>
        <w:jc w:val="left"/>
        <w:outlineLvl w:val="0"/>
        <w:rPr>
          <w:b w:val="0"/>
          <w:sz w:val="28"/>
        </w:rPr>
      </w:pPr>
    </w:p>
    <w:p w14:paraId="2F000000">
      <w:pPr>
        <w:pStyle w:val="Style_6"/>
        <w:ind/>
        <w:jc w:val="left"/>
        <w:outlineLvl w:val="0"/>
        <w:rPr>
          <w:b w:val="0"/>
          <w:sz w:val="28"/>
        </w:rPr>
      </w:pPr>
    </w:p>
    <w:p w14:paraId="30000000">
      <w:pPr>
        <w:pStyle w:val="Style_6"/>
        <w:ind/>
        <w:jc w:val="left"/>
        <w:outlineLvl w:val="0"/>
        <w:rPr>
          <w:b w:val="0"/>
          <w:sz w:val="28"/>
        </w:rPr>
      </w:pPr>
    </w:p>
    <w:sectPr>
      <w:footerReference r:id="rId1" w:type="default"/>
      <w:pgSz w:h="16838" w:orient="portrait" w:w="11906"/>
      <w:pgMar w:bottom="851" w:footer="709" w:gutter="0" w:header="709" w:left="1701" w:right="566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885"/>
      </w:pPr>
    </w:lvl>
    <w:lvl w:ilvl="1">
      <w:start w:val="1"/>
      <w:numFmt w:val="lowerLetter"/>
      <w:lvlText w:val="%2."/>
      <w:lvlJc w:val="left"/>
      <w:pPr>
        <w:ind w:hanging="360" w:left="1605"/>
      </w:pPr>
    </w:lvl>
    <w:lvl w:ilvl="2">
      <w:start w:val="1"/>
      <w:numFmt w:val="lowerRoman"/>
      <w:lvlText w:val="%3."/>
      <w:lvlJc w:val="right"/>
      <w:pPr>
        <w:ind w:hanging="180" w:left="2325"/>
      </w:pPr>
    </w:lvl>
    <w:lvl w:ilvl="3">
      <w:start w:val="1"/>
      <w:numFmt w:val="decimal"/>
      <w:lvlText w:val="%4."/>
      <w:lvlJc w:val="left"/>
      <w:pPr>
        <w:ind w:hanging="360" w:left="3045"/>
      </w:pPr>
    </w:lvl>
    <w:lvl w:ilvl="4">
      <w:start w:val="1"/>
      <w:numFmt w:val="lowerLetter"/>
      <w:lvlText w:val="%5."/>
      <w:lvlJc w:val="left"/>
      <w:pPr>
        <w:ind w:hanging="360" w:left="3765"/>
      </w:pPr>
    </w:lvl>
    <w:lvl w:ilvl="5">
      <w:start w:val="1"/>
      <w:numFmt w:val="lowerRoman"/>
      <w:lvlText w:val="%6."/>
      <w:lvlJc w:val="right"/>
      <w:pPr>
        <w:ind w:hanging="180" w:left="4485"/>
      </w:pPr>
    </w:lvl>
    <w:lvl w:ilvl="6">
      <w:start w:val="1"/>
      <w:numFmt w:val="decimal"/>
      <w:lvlText w:val="%7."/>
      <w:lvlJc w:val="left"/>
      <w:pPr>
        <w:ind w:hanging="360" w:left="5205"/>
      </w:pPr>
    </w:lvl>
    <w:lvl w:ilvl="7">
      <w:start w:val="1"/>
      <w:numFmt w:val="lowerLetter"/>
      <w:lvlText w:val="%8."/>
      <w:lvlJc w:val="left"/>
      <w:pPr>
        <w:ind w:hanging="360" w:left="5925"/>
      </w:pPr>
    </w:lvl>
    <w:lvl w:ilvl="8">
      <w:start w:val="1"/>
      <w:numFmt w:val="lowerRoman"/>
      <w:lvlText w:val="%9."/>
      <w:lvlJc w:val="right"/>
      <w:pPr>
        <w:ind w:hanging="180" w:left="66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2"/>
    <w:basedOn w:val="Style_7"/>
    <w:link w:val="Style_13_ch"/>
    <w:pPr>
      <w:spacing w:after="120" w:line="480" w:lineRule="auto"/>
      <w:ind/>
    </w:pPr>
    <w:rPr>
      <w:rFonts w:ascii="Calibri" w:hAnsi="Calibri"/>
      <w:sz w:val="22"/>
    </w:rPr>
  </w:style>
  <w:style w:styleId="Style_13_ch" w:type="character">
    <w:name w:val="Body Text 2"/>
    <w:basedOn w:val="Style_7_ch"/>
    <w:link w:val="Style_13"/>
    <w:rPr>
      <w:rFonts w:ascii="Calibri" w:hAnsi="Calibri"/>
      <w:sz w:val="22"/>
    </w:rPr>
  </w:style>
  <w:style w:styleId="Style_14" w:type="paragraph">
    <w:name w:val="Обычный1"/>
    <w:link w:val="Style_14_ch"/>
    <w:rPr>
      <w:sz w:val="28"/>
    </w:rPr>
  </w:style>
  <w:style w:styleId="Style_14_ch" w:type="character">
    <w:name w:val="Обычный1"/>
    <w:link w:val="Style_14"/>
    <w:rPr>
      <w:sz w:val="28"/>
    </w:rPr>
  </w:style>
  <w:style w:styleId="Style_15" w:type="paragraph">
    <w:name w:val="ConsPlusDocLis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DocList"/>
    <w:link w:val="Style_15"/>
    <w:rPr>
      <w:rFonts w:ascii="Courier New" w:hAnsi="Courier New"/>
    </w:rPr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Document Map"/>
    <w:basedOn w:val="Style_7"/>
    <w:link w:val="Style_20_ch"/>
    <w:rPr>
      <w:rFonts w:ascii="Tahoma" w:hAnsi="Tahoma"/>
      <w:sz w:val="20"/>
    </w:rPr>
  </w:style>
  <w:style w:styleId="Style_20_ch" w:type="character">
    <w:name w:val="Document Map"/>
    <w:basedOn w:val="Style_7_ch"/>
    <w:link w:val="Style_20"/>
    <w:rPr>
      <w:rFonts w:ascii="Tahoma" w:hAnsi="Tahoma"/>
      <w:sz w:val="20"/>
    </w:rPr>
  </w:style>
  <w:style w:styleId="Style_21" w:type="paragraph">
    <w:name w:val="Знак сноски1"/>
    <w:link w:val="Style_21_ch"/>
    <w:rPr>
      <w:vertAlign w:val="superscript"/>
    </w:rPr>
  </w:style>
  <w:style w:styleId="Style_21_ch" w:type="character">
    <w:name w:val="Знак сноски1"/>
    <w:link w:val="Style_21"/>
    <w:rPr>
      <w:vertAlign w:val="superscript"/>
    </w:rPr>
  </w:style>
  <w:style w:styleId="Style_22" w:type="paragraph">
    <w:name w:val="toc 3"/>
    <w:next w:val="Style_7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Основной текст 21"/>
    <w:basedOn w:val="Style_7"/>
    <w:link w:val="Style_24_ch"/>
  </w:style>
  <w:style w:styleId="Style_24_ch" w:type="character">
    <w:name w:val="Основной текст 21"/>
    <w:basedOn w:val="Style_7_ch"/>
    <w:link w:val="Style_24"/>
  </w:style>
  <w:style w:styleId="Style_25" w:type="paragraph">
    <w:name w:val="heading 5"/>
    <w:basedOn w:val="Style_7"/>
    <w:next w:val="Style_7"/>
    <w:link w:val="Style_25_ch"/>
    <w:uiPriority w:val="9"/>
    <w:qFormat/>
    <w:pPr>
      <w:keepNext w:val="1"/>
      <w:widowControl w:val="0"/>
      <w:ind/>
      <w:jc w:val="both"/>
      <w:outlineLvl w:val="4"/>
    </w:pPr>
  </w:style>
  <w:style w:styleId="Style_25_ch" w:type="character">
    <w:name w:val="heading 5"/>
    <w:basedOn w:val="Style_7_ch"/>
    <w:link w:val="Style_25"/>
  </w:style>
  <w:style w:styleId="Style_26" w:type="paragraph">
    <w:name w:val="header"/>
    <w:basedOn w:val="Style_7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ConsPlusTitle"/>
    <w:link w:val="Style_27_ch"/>
    <w:pPr>
      <w:widowControl w:val="0"/>
      <w:ind/>
    </w:pPr>
    <w:rPr>
      <w:rFonts w:ascii="Calibri" w:hAnsi="Calibri"/>
      <w:b w:val="1"/>
      <w:sz w:val="22"/>
    </w:rPr>
  </w:style>
  <w:style w:styleId="Style_27_ch" w:type="character">
    <w:name w:val="ConsPlusTitle"/>
    <w:link w:val="Style_27"/>
    <w:rPr>
      <w:rFonts w:ascii="Calibri" w:hAnsi="Calibri"/>
      <w:b w:val="1"/>
      <w:sz w:val="22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ind/>
      <w:jc w:val="center"/>
      <w:outlineLvl w:val="0"/>
    </w:pPr>
    <w:rPr>
      <w:sz w:val="44"/>
    </w:rPr>
  </w:style>
  <w:style w:styleId="Style_28_ch" w:type="character">
    <w:name w:val="heading 1"/>
    <w:basedOn w:val="Style_7_ch"/>
    <w:link w:val="Style_28"/>
    <w:rPr>
      <w:sz w:val="4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7"/>
    <w:link w:val="Style_30_ch"/>
    <w:rPr>
      <w:sz w:val="20"/>
    </w:rPr>
  </w:style>
  <w:style w:styleId="Style_30_ch" w:type="character">
    <w:name w:val="Footnote"/>
    <w:basedOn w:val="Style_7_ch"/>
    <w:link w:val="Style_30"/>
    <w:rPr>
      <w:sz w:val="20"/>
    </w:rPr>
  </w:style>
  <w:style w:styleId="Style_31" w:type="paragraph">
    <w:name w:val="toc 1"/>
    <w:next w:val="Style_7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toc 9"/>
    <w:next w:val="Style_7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34" w:type="paragraph">
    <w:name w:val="Гипертекстовая ссылка"/>
    <w:link w:val="Style_34_ch"/>
    <w:rPr>
      <w:color w:val="008000"/>
    </w:rPr>
  </w:style>
  <w:style w:styleId="Style_34_ch" w:type="character">
    <w:name w:val="Гипертекстовая ссылка"/>
    <w:link w:val="Style_34"/>
    <w:rPr>
      <w:color w:val="008000"/>
    </w:rPr>
  </w:style>
  <w:style w:styleId="Style_35" w:type="paragraph">
    <w:name w:val="toc 8"/>
    <w:next w:val="Style_7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6" w:type="paragraph">
    <w:name w:val="Body Text"/>
    <w:basedOn w:val="Style_7"/>
    <w:link w:val="Style_36_ch"/>
    <w:pPr>
      <w:spacing w:after="120"/>
      <w:ind/>
    </w:pPr>
  </w:style>
  <w:style w:styleId="Style_36_ch" w:type="character">
    <w:name w:val="Body Text"/>
    <w:basedOn w:val="Style_7_ch"/>
    <w:link w:val="Style_36"/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toc 5"/>
    <w:next w:val="Style_7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39" w:type="paragraph">
    <w:name w:val="Стиль1"/>
    <w:basedOn w:val="Style_7"/>
    <w:link w:val="Style_39_ch"/>
    <w:pPr>
      <w:spacing w:line="228" w:lineRule="auto"/>
      <w:ind/>
      <w:jc w:val="both"/>
    </w:pPr>
  </w:style>
  <w:style w:styleId="Style_39_ch" w:type="character">
    <w:name w:val="Стиль1"/>
    <w:basedOn w:val="Style_7_ch"/>
    <w:link w:val="Style_39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40" w:type="paragraph">
    <w:name w:val="Обычный1"/>
    <w:link w:val="Style_40_ch"/>
    <w:rPr>
      <w:sz w:val="28"/>
    </w:rPr>
  </w:style>
  <w:style w:styleId="Style_40_ch" w:type="character">
    <w:name w:val="Обычный1"/>
    <w:link w:val="Style_40"/>
    <w:rPr>
      <w:sz w:val="28"/>
    </w:rPr>
  </w:style>
  <w:style w:styleId="Style_41" w:type="paragraph">
    <w:name w:val="Subtitle"/>
    <w:basedOn w:val="Style_42"/>
    <w:next w:val="Style_36"/>
    <w:link w:val="Style_41_ch"/>
    <w:uiPriority w:val="11"/>
    <w:qFormat/>
    <w:pPr>
      <w:ind/>
      <w:jc w:val="center"/>
    </w:pPr>
    <w:rPr>
      <w:i w:val="1"/>
    </w:rPr>
  </w:style>
  <w:style w:styleId="Style_41_ch" w:type="character">
    <w:name w:val="Subtitle"/>
    <w:basedOn w:val="Style_42_ch"/>
    <w:link w:val="Style_41"/>
    <w:rPr>
      <w:i w:val="1"/>
    </w:rPr>
  </w:style>
  <w:style w:styleId="Style_6" w:type="paragraph">
    <w:name w:val="Title"/>
    <w:basedOn w:val="Style_7"/>
    <w:link w:val="Style_6_ch"/>
    <w:uiPriority w:val="10"/>
    <w:qFormat/>
    <w:pPr>
      <w:ind/>
      <w:jc w:val="center"/>
    </w:pPr>
    <w:rPr>
      <w:b w:val="1"/>
      <w:sz w:val="40"/>
    </w:rPr>
  </w:style>
  <w:style w:styleId="Style_6_ch" w:type="character">
    <w:name w:val="Title"/>
    <w:basedOn w:val="Style_7_ch"/>
    <w:link w:val="Style_6"/>
    <w:rPr>
      <w:b w:val="1"/>
      <w:sz w:val="40"/>
    </w:rPr>
  </w:style>
  <w:style w:styleId="Style_43" w:type="paragraph">
    <w:name w:val="heading 4"/>
    <w:next w:val="Style_7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ConsPlusCell"/>
    <w:link w:val="Style_44_ch"/>
    <w:pPr>
      <w:widowControl w:val="0"/>
      <w:ind/>
    </w:pPr>
    <w:rPr>
      <w:rFonts w:ascii="Arial" w:hAnsi="Arial"/>
    </w:rPr>
  </w:style>
  <w:style w:styleId="Style_44_ch" w:type="character">
    <w:name w:val="ConsPlusCell"/>
    <w:link w:val="Style_44"/>
    <w:rPr>
      <w:rFonts w:ascii="Arial" w:hAnsi="Arial"/>
    </w:rPr>
  </w:style>
  <w:style w:styleId="Style_42" w:type="paragraph">
    <w:name w:val="Заголовок"/>
    <w:basedOn w:val="Style_7"/>
    <w:next w:val="Style_36"/>
    <w:link w:val="Style_42_ch"/>
    <w:pPr>
      <w:keepNext w:val="1"/>
      <w:widowControl w:val="0"/>
      <w:spacing w:after="120" w:before="240"/>
      <w:ind/>
    </w:pPr>
    <w:rPr>
      <w:rFonts w:ascii="Arial" w:hAnsi="Arial"/>
    </w:rPr>
  </w:style>
  <w:style w:styleId="Style_42_ch" w:type="character">
    <w:name w:val="Заголовок"/>
    <w:basedOn w:val="Style_7_ch"/>
    <w:link w:val="Style_42"/>
    <w:rPr>
      <w:rFonts w:ascii="Arial" w:hAnsi="Arial"/>
    </w:rPr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/>
      <w:jc w:val="right"/>
      <w:outlineLvl w:val="1"/>
    </w:pPr>
  </w:style>
  <w:style w:styleId="Style_46_ch" w:type="character">
    <w:name w:val="heading 2"/>
    <w:basedOn w:val="Style_7_ch"/>
    <w:link w:val="Style_46"/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4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2022-07-13T07:28:46Z</dcterms:modified>
</cp:coreProperties>
</file>