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5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Принято </w:t>
      </w:r>
    </w:p>
    <w:p w14:paraId="1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Собранием депутатов                          №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                    </w:t>
      </w:r>
      <w:r>
        <w:rPr>
          <w:rFonts w:ascii="Times New Roman" w:hAnsi="Times New Roman"/>
          <w:b w:val="1"/>
          <w:sz w:val="28"/>
        </w:rPr>
        <w:t xml:space="preserve">               </w:t>
      </w:r>
      <w:r>
        <w:rPr>
          <w:rFonts w:ascii="Times New Roman" w:hAnsi="Times New Roman"/>
          <w:b w:val="1"/>
          <w:sz w:val="28"/>
        </w:rPr>
        <w:t xml:space="preserve"> 202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1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4000000">
      <w:pPr>
        <w:pStyle w:val="Style_4"/>
        <w:spacing w:after="161" w:before="161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>На основании Федерального закона</w:t>
      </w:r>
      <w:r>
        <w:rPr>
          <w:rFonts w:ascii="Times New Roman" w:hAnsi="Times New Roman"/>
          <w:b w:val="0"/>
          <w:sz w:val="28"/>
        </w:rPr>
        <w:t xml:space="preserve"> от </w:t>
      </w:r>
      <w:r>
        <w:rPr>
          <w:rFonts w:ascii="Times New Roman" w:hAnsi="Times New Roman"/>
          <w:b w:val="0"/>
          <w:sz w:val="28"/>
        </w:rPr>
        <w:t>10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07</w:t>
      </w:r>
      <w:r>
        <w:rPr>
          <w:rFonts w:ascii="Times New Roman" w:hAnsi="Times New Roman"/>
          <w:b w:val="0"/>
          <w:sz w:val="28"/>
        </w:rPr>
        <w:t>.202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"consultantplus://offline/ref=2F9262DDC7196A55F4BCAEA92D2994512BF8648D91F30A09631C2647DC6509733B724F82F1DFA3EA45CBI" \o "Федеральный закон от 02.03.2007 N 25-ФЗ (ред. от 15.02.2016) 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286</w:t>
      </w:r>
      <w:r>
        <w:rPr>
          <w:rFonts w:ascii="Times New Roman" w:hAnsi="Times New Roman"/>
          <w:b w:val="0"/>
          <w:sz w:val="28"/>
        </w:rPr>
        <w:t>-ФЗ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Собрание депутатов Семикаракорского городского поселения</w:t>
      </w:r>
    </w:p>
    <w:p w14:paraId="1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1.1. Пункт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статьи 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риложения </w:t>
      </w:r>
      <w:r>
        <w:rPr>
          <w:rFonts w:ascii="Times New Roman" w:hAnsi="Times New Roman"/>
          <w:sz w:val="28"/>
        </w:rPr>
        <w:t xml:space="preserve">изложить в </w:t>
      </w:r>
      <w:r>
        <w:rPr>
          <w:rFonts w:ascii="Times New Roman" w:hAnsi="Times New Roman"/>
          <w:sz w:val="28"/>
        </w:rPr>
        <w:t>следующей</w:t>
      </w:r>
      <w:r>
        <w:rPr>
          <w:rFonts w:ascii="Times New Roman" w:hAnsi="Times New Roman"/>
          <w:sz w:val="28"/>
        </w:rPr>
        <w:t xml:space="preserve"> редакции</w:t>
      </w:r>
      <w:r>
        <w:rPr>
          <w:rFonts w:ascii="Times New Roman" w:hAnsi="Times New Roman"/>
          <w:sz w:val="28"/>
        </w:rPr>
        <w:t>: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«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</w:t>
      </w:r>
      <w:r>
        <w:rPr>
          <w:rFonts w:ascii="Times New Roman" w:hAnsi="Times New Roman"/>
          <w:color w:val="000000"/>
          <w:sz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"consultantplus://offline/ref=8936796DEBF066AECD0A8F6DAB51B8A6459260BAE959948BA544777AE8C91291928A482A73107F59B909AE9CD4p3DDI"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"consultantplus://offline/ref=8936796DEBF066AECD0A8F6DAB51B8A6459260B5EF55948BA544777AE8C91291808A10267312635BB01CF8CD926B0E0A5CED3DD2F00C7504p5D0I"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статьей 27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Федерального закона «О муниципальной службе Российской Федерации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».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1.2. Статью 19 П</w:t>
      </w:r>
      <w:r>
        <w:rPr>
          <w:rFonts w:ascii="Times New Roman" w:hAnsi="Times New Roman"/>
          <w:sz w:val="28"/>
        </w:rPr>
        <w:t>риложения дополнить пунктом 2.1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"consultantplus://offline/ref=8936796DEBF066AECD0A8F6DAB51B8A6459260BAE959948BA544777AE8C91291808A102470146A0DE053F991D63C1D0A56ED3FDAECp0DDI"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частями 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"consultantplus://offline/ref=8936796DEBF066AECD0A8F6DAB51B8A6459260BAE959948BA544777AE8C91291808A1024701B6A0DE053F991D63C1D0A56ED3FDAECp0DDI"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статьи 13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Феде</w:t>
      </w:r>
      <w:r>
        <w:rPr>
          <w:rFonts w:ascii="Times New Roman" w:hAnsi="Times New Roman"/>
          <w:sz w:val="28"/>
        </w:rPr>
        <w:t>рального закона от 25 декабря 2008 года N 273-ФЗ "О противодействии коррупции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Настоящее решение вступает в силу после официального опубликования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Информационном бюллет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не Семикаракорского городского поселения «Семикаракорск – </w:t>
      </w:r>
      <w:r>
        <w:rPr>
          <w:rFonts w:ascii="Times New Roman" w:hAnsi="Times New Roman"/>
          <w:sz w:val="28"/>
        </w:rPr>
        <w:t>официальный</w:t>
      </w:r>
      <w:r>
        <w:rPr>
          <w:rFonts w:ascii="Times New Roman" w:hAnsi="Times New Roman"/>
          <w:sz w:val="28"/>
        </w:rPr>
        <w:t>».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</w:t>
      </w:r>
      <w:r>
        <w:rPr>
          <w:rFonts w:ascii="Times New Roman" w:hAnsi="Times New Roman"/>
          <w:sz w:val="28"/>
        </w:rPr>
        <w:t xml:space="preserve">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D000000">
      <w:pPr>
        <w:pStyle w:val="Style_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E000000">
      <w:pPr>
        <w:pStyle w:val="Style_1"/>
        <w:ind w:firstLine="540" w:left="0"/>
        <w:jc w:val="both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</w:t>
      </w:r>
    </w:p>
    <w:p w14:paraId="1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20000000">
      <w:pPr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В.П. Науменко</w:t>
      </w:r>
    </w:p>
    <w:p w14:paraId="2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2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</w:p>
    <w:p w14:paraId="43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44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.2023</w:t>
      </w:r>
      <w:r>
        <w:rPr>
          <w:rFonts w:ascii="Times New Roman" w:hAnsi="Times New Roman"/>
          <w:sz w:val="26"/>
        </w:rPr>
        <w:t xml:space="preserve"> г.   </w:t>
      </w:r>
    </w:p>
    <w:p w14:paraId="4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993" w:footer="0" w:gutter="0" w:header="0" w:left="1701" w:right="566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  <w:p w14:paraId="03000000">
    <w:pPr>
      <w:pStyle w:val="Style_1"/>
      <w:rPr>
        <w:sz w:val="2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rPr>
        <w:sz w:val="10"/>
      </w:rP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ConsPlusDocLis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DocList"/>
    <w:link w:val="Style_10"/>
    <w:rPr>
      <w:rFonts w:ascii="Courier New" w:hAnsi="Courier New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JurTerm"/>
    <w:link w:val="Style_12_ch"/>
    <w:pPr>
      <w:widowControl w:val="0"/>
      <w:ind/>
    </w:pPr>
    <w:rPr>
      <w:rFonts w:ascii="Tahoma" w:hAnsi="Tahoma"/>
      <w:sz w:val="26"/>
    </w:rPr>
  </w:style>
  <w:style w:styleId="Style_12_ch" w:type="character">
    <w:name w:val="ConsPlusJurTerm"/>
    <w:link w:val="Style_12"/>
    <w:rPr>
      <w:rFonts w:ascii="Tahoma" w:hAnsi="Tahoma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Гиперссылка3"/>
    <w:link w:val="Style_14_ch"/>
    <w:rPr>
      <w:color w:val="0000FF"/>
      <w:u w:val="single"/>
    </w:rPr>
  </w:style>
  <w:style w:styleId="Style_14_ch" w:type="character">
    <w:name w:val="Гиперссылка3"/>
    <w:link w:val="Style_14"/>
    <w:rPr>
      <w:color w:val="0000FF"/>
      <w:u w:val="single"/>
    </w:rPr>
  </w:style>
  <w:style w:styleId="Style_15" w:type="paragraph">
    <w:name w:val="Обычный1"/>
    <w:link w:val="Style_15_ch"/>
    <w:rPr>
      <w:sz w:val="22"/>
    </w:rPr>
  </w:style>
  <w:style w:styleId="Style_15_ch" w:type="character">
    <w:name w:val="Обычный1"/>
    <w:link w:val="Style_15"/>
    <w:rPr>
      <w:sz w:val="22"/>
    </w:rPr>
  </w:style>
  <w:style w:styleId="Style_16" w:type="paragraph">
    <w:name w:val="ConsPlusTitle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link w:val="Style_16"/>
    <w:rPr>
      <w:rFonts w:ascii="Arial" w:hAnsi="Arial"/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5"/>
    <w:link w:val="Style_18_ch"/>
    <w:uiPriority w:val="39"/>
    <w:pPr>
      <w:ind w:firstLine="0" w:left="400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ConsPlusTextList1"/>
    <w:link w:val="Style_20_ch"/>
    <w:pPr>
      <w:widowControl w:val="0"/>
      <w:ind/>
    </w:pPr>
    <w:rPr>
      <w:rFonts w:ascii="Arial" w:hAnsi="Arial"/>
    </w:rPr>
  </w:style>
  <w:style w:styleId="Style_20_ch" w:type="character">
    <w:name w:val="ConsPlusTextList1"/>
    <w:link w:val="Style_20"/>
    <w:rPr>
      <w:rFonts w:ascii="Arial" w:hAnsi="Arial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4" w:type="paragraph">
    <w:name w:val="heading 1"/>
    <w:next w:val="Style_5"/>
    <w:link w:val="Style_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onsPlusTitlePage"/>
    <w:link w:val="Style_29_ch"/>
    <w:pPr>
      <w:widowControl w:val="0"/>
      <w:ind/>
    </w:pPr>
    <w:rPr>
      <w:rFonts w:ascii="Tahoma" w:hAnsi="Tahoma"/>
    </w:rPr>
  </w:style>
  <w:style w:styleId="Style_29_ch" w:type="character">
    <w:name w:val="ConsPlusTitlePage"/>
    <w:link w:val="Style_29"/>
    <w:rPr>
      <w:rFonts w:ascii="Tahoma" w:hAnsi="Tahoma"/>
    </w:rPr>
  </w:style>
  <w:style w:styleId="Style_30" w:type="paragraph">
    <w:name w:val="Обычный1"/>
    <w:link w:val="Style_30_ch"/>
    <w:rPr>
      <w:sz w:val="22"/>
    </w:rPr>
  </w:style>
  <w:style w:styleId="Style_30_ch" w:type="character">
    <w:name w:val="Обычный1"/>
    <w:link w:val="Style_30"/>
    <w:rPr>
      <w:sz w:val="22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31" w:type="paragraph">
    <w:name w:val="Balloon Text"/>
    <w:basedOn w:val="Style_5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toc 8"/>
    <w:next w:val="Style_5"/>
    <w:link w:val="Style_32_ch"/>
    <w:uiPriority w:val="39"/>
    <w:pPr>
      <w:ind w:firstLine="0" w:left="1400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Гиперссылка1"/>
    <w:link w:val="Style_33_ch"/>
    <w:rPr>
      <w:color w:val="0000FF"/>
      <w:u w:val="single"/>
    </w:rPr>
  </w:style>
  <w:style w:styleId="Style_33_ch" w:type="character">
    <w:name w:val="Гиперссылка1"/>
    <w:link w:val="Style_33"/>
    <w:rPr>
      <w:color w:val="0000FF"/>
      <w:u w:val="single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34" w:type="paragraph">
    <w:name w:val="toc 5"/>
    <w:next w:val="Style_5"/>
    <w:link w:val="Style_34_ch"/>
    <w:uiPriority w:val="39"/>
    <w:pPr>
      <w:ind w:firstLine="0" w:left="800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Гиперссылка2"/>
    <w:link w:val="Style_35_ch"/>
    <w:rPr>
      <w:color w:val="0000FF"/>
      <w:u w:val="single"/>
    </w:rPr>
  </w:style>
  <w:style w:styleId="Style_35_ch" w:type="character">
    <w:name w:val="Гиперссылка2"/>
    <w:link w:val="Style_35"/>
    <w:rPr>
      <w:color w:val="0000FF"/>
      <w:u w:val="single"/>
    </w:rPr>
  </w:style>
  <w:style w:styleId="Style_36" w:type="paragraph">
    <w:name w:val="header"/>
    <w:basedOn w:val="Style_5"/>
    <w:link w:val="Style_36_ch"/>
    <w:pPr>
      <w:tabs>
        <w:tab w:leader="none" w:pos="4677" w:val="center"/>
        <w:tab w:leader="none" w:pos="9355" w:val="right"/>
      </w:tabs>
      <w:ind/>
    </w:pPr>
  </w:style>
  <w:style w:styleId="Style_36_ch" w:type="character">
    <w:name w:val="header"/>
    <w:basedOn w:val="Style_5_ch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Обычный1"/>
    <w:link w:val="Style_38_ch"/>
    <w:rPr>
      <w:sz w:val="22"/>
    </w:rPr>
  </w:style>
  <w:style w:styleId="Style_38_ch" w:type="character">
    <w:name w:val="Обычный1"/>
    <w:link w:val="Style_38"/>
    <w:rPr>
      <w:sz w:val="22"/>
    </w:rPr>
  </w:style>
  <w:style w:styleId="Style_39" w:type="paragraph">
    <w:name w:val="ConsPlusTextList"/>
    <w:link w:val="Style_39_ch"/>
    <w:pPr>
      <w:widowControl w:val="0"/>
      <w:ind/>
    </w:pPr>
    <w:rPr>
      <w:rFonts w:ascii="Arial" w:hAnsi="Arial"/>
    </w:rPr>
  </w:style>
  <w:style w:styleId="Style_39_ch" w:type="character">
    <w:name w:val="ConsPlusTextList"/>
    <w:link w:val="Style_39"/>
    <w:rPr>
      <w:rFonts w:ascii="Arial" w:hAnsi="Arial"/>
    </w:rPr>
  </w:style>
  <w:style w:styleId="Style_40" w:type="paragraph">
    <w:name w:val="ConsPlusCell"/>
    <w:link w:val="Style_40_ch"/>
    <w:pPr>
      <w:widowControl w:val="0"/>
      <w:ind/>
    </w:pPr>
    <w:rPr>
      <w:rFonts w:ascii="Courier New" w:hAnsi="Courier New"/>
    </w:rPr>
  </w:style>
  <w:style w:styleId="Style_40_ch" w:type="character">
    <w:name w:val="ConsPlusCell"/>
    <w:link w:val="Style_40"/>
    <w:rPr>
      <w:rFonts w:ascii="Courier New" w:hAnsi="Courier New"/>
    </w:rPr>
  </w:style>
  <w:style w:styleId="Style_41" w:type="paragraph">
    <w:name w:val="Title"/>
    <w:next w:val="Style_5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Normal (Web)"/>
    <w:basedOn w:val="Style_5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Normal (Web)"/>
    <w:basedOn w:val="Style_5_ch"/>
    <w:link w:val="Style_43"/>
    <w:rPr>
      <w:rFonts w:ascii="Times New Roman" w:hAnsi="Times New Roman"/>
      <w:sz w:val="24"/>
    </w:rPr>
  </w:style>
  <w:style w:styleId="Style_44" w:type="paragraph">
    <w:name w:val="heading 2"/>
    <w:next w:val="Style_5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2023-09-26T08:10:55Z</dcterms:modified>
</cp:coreProperties>
</file>