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2" w:rsidRDefault="00AF24DB" w:rsidP="00DE2BE2">
      <w:pPr>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2BE2">
        <w:rPr>
          <w:rFonts w:ascii="Times New Roman" w:eastAsia="Times New Roman" w:hAnsi="Times New Roman" w:cs="Times New Roman"/>
          <w:color w:val="000000"/>
          <w:sz w:val="28"/>
          <w:szCs w:val="28"/>
          <w:lang w:eastAsia="ru-RU"/>
        </w:rPr>
        <w:t xml:space="preserve">                              ПР</w:t>
      </w:r>
      <w:r w:rsidR="00BE4FFE">
        <w:rPr>
          <w:rFonts w:ascii="Times New Roman" w:eastAsia="Times New Roman" w:hAnsi="Times New Roman" w:cs="Times New Roman"/>
          <w:color w:val="000000"/>
          <w:sz w:val="28"/>
          <w:szCs w:val="28"/>
          <w:lang w:eastAsia="ru-RU"/>
        </w:rPr>
        <w:t>О</w:t>
      </w:r>
      <w:r w:rsidR="00DE2BE2">
        <w:rPr>
          <w:rFonts w:ascii="Times New Roman" w:eastAsia="Times New Roman" w:hAnsi="Times New Roman" w:cs="Times New Roman"/>
          <w:color w:val="000000"/>
          <w:sz w:val="28"/>
          <w:szCs w:val="28"/>
          <w:lang w:eastAsia="ru-RU"/>
        </w:rPr>
        <w:t>ЕКТ</w:t>
      </w:r>
    </w:p>
    <w:p w:rsidR="00FE7703" w:rsidRPr="00FE7703" w:rsidRDefault="00FE7703" w:rsidP="00DE2BE2">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Российская Федерация</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9F5A91"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__</w:t>
      </w:r>
      <w:r w:rsidR="00FE7703" w:rsidRPr="00FE7703">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 xml:space="preserve">__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г. </w:t>
      </w:r>
      <w:r w:rsidR="00FE7703" w:rsidRPr="00FE7703">
        <w:rPr>
          <w:rFonts w:ascii="Times New Roman" w:eastAsia="Times New Roman" w:hAnsi="Times New Roman" w:cs="Times New Roman"/>
          <w:color w:val="000000"/>
          <w:sz w:val="28"/>
          <w:szCs w:val="28"/>
          <w:lang w:eastAsia="ru-RU"/>
        </w:rPr>
        <w:t xml:space="preserve">Семикаракорск                                          № </w:t>
      </w:r>
      <w:r>
        <w:rPr>
          <w:rFonts w:ascii="Times New Roman" w:eastAsia="Times New Roman" w:hAnsi="Times New Roman" w:cs="Times New Roman"/>
          <w:color w:val="000000"/>
          <w:sz w:val="28"/>
          <w:szCs w:val="28"/>
          <w:lang w:eastAsia="ru-RU"/>
        </w:rPr>
        <w:t>__</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Pr>
          <w:rFonts w:ascii="Times New Roman" w:eastAsia="Times New Roman" w:hAnsi="Times New Roman" w:cs="Times New Roman"/>
          <w:color w:val="000000"/>
          <w:sz w:val="28"/>
          <w:szCs w:val="28"/>
          <w:lang w:eastAsia="ru-RU"/>
        </w:rPr>
        <w:t>амм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Pr="005D1BA9">
        <w:rPr>
          <w:rFonts w:ascii="Times New Roman" w:eastAsia="Times New Roman" w:hAnsi="Times New Roman" w:cs="Times New Roman"/>
          <w:color w:val="000000"/>
          <w:sz w:val="28"/>
          <w:szCs w:val="28"/>
          <w:lang w:eastAsia="ru-RU"/>
        </w:rPr>
        <w:t xml:space="preserve">решением Собрания депутатов Семикаракорского городского поселения от </w:t>
      </w:r>
      <w:r w:rsidR="005D1BA9" w:rsidRPr="005D1BA9">
        <w:rPr>
          <w:rFonts w:ascii="Times New Roman" w:eastAsia="Times New Roman" w:hAnsi="Times New Roman" w:cs="Times New Roman"/>
          <w:sz w:val="28"/>
          <w:szCs w:val="28"/>
          <w:lang w:eastAsia="ru-RU"/>
        </w:rPr>
        <w:t>1</w:t>
      </w:r>
      <w:r w:rsidR="00DE2BE2">
        <w:rPr>
          <w:rFonts w:ascii="Times New Roman" w:eastAsia="Times New Roman" w:hAnsi="Times New Roman" w:cs="Times New Roman"/>
          <w:sz w:val="28"/>
          <w:szCs w:val="28"/>
          <w:lang w:eastAsia="ru-RU"/>
        </w:rPr>
        <w:t>7</w:t>
      </w:r>
      <w:r w:rsidRPr="005D1BA9">
        <w:rPr>
          <w:rFonts w:ascii="Times New Roman" w:eastAsia="Times New Roman" w:hAnsi="Times New Roman" w:cs="Times New Roman"/>
          <w:sz w:val="28"/>
          <w:szCs w:val="28"/>
          <w:lang w:eastAsia="ru-RU"/>
        </w:rPr>
        <w:t>.</w:t>
      </w:r>
      <w:r w:rsidR="00DE2BE2">
        <w:rPr>
          <w:rFonts w:ascii="Times New Roman" w:eastAsia="Times New Roman" w:hAnsi="Times New Roman" w:cs="Times New Roman"/>
          <w:sz w:val="28"/>
          <w:szCs w:val="28"/>
          <w:lang w:eastAsia="ru-RU"/>
        </w:rPr>
        <w:t>12</w:t>
      </w:r>
      <w:r w:rsidRPr="005D1BA9">
        <w:rPr>
          <w:rFonts w:ascii="Times New Roman" w:eastAsia="Times New Roman" w:hAnsi="Times New Roman" w:cs="Times New Roman"/>
          <w:sz w:val="28"/>
          <w:szCs w:val="28"/>
          <w:lang w:eastAsia="ru-RU"/>
        </w:rPr>
        <w:t>.2025 № 2</w:t>
      </w:r>
      <w:r w:rsidR="00025DF5">
        <w:rPr>
          <w:rFonts w:ascii="Times New Roman" w:eastAsia="Times New Roman" w:hAnsi="Times New Roman" w:cs="Times New Roman"/>
          <w:sz w:val="28"/>
          <w:szCs w:val="28"/>
          <w:lang w:eastAsia="ru-RU"/>
        </w:rPr>
        <w:t>4</w:t>
      </w:r>
      <w:r w:rsidR="004711DF">
        <w:rPr>
          <w:rFonts w:ascii="Times New Roman" w:eastAsia="Times New Roman" w:hAnsi="Times New Roman" w:cs="Times New Roman"/>
          <w:sz w:val="28"/>
          <w:szCs w:val="28"/>
          <w:lang w:eastAsia="ru-RU"/>
        </w:rPr>
        <w:t>7</w:t>
      </w:r>
      <w:r w:rsidRPr="005D1BA9">
        <w:rPr>
          <w:rFonts w:ascii="Times New Roman" w:eastAsia="Times New Roman" w:hAnsi="Times New Roman" w:cs="Times New Roman"/>
          <w:sz w:val="28"/>
          <w:szCs w:val="28"/>
          <w:lang w:eastAsia="ru-RU"/>
        </w:rPr>
        <w:t xml:space="preserve"> </w:t>
      </w:r>
      <w:r w:rsidRPr="00FE7703">
        <w:rPr>
          <w:rFonts w:ascii="Times New Roman" w:eastAsia="Times New Roman" w:hAnsi="Times New Roman" w:cs="Times New Roman"/>
          <w:color w:val="000000"/>
          <w:sz w:val="28"/>
          <w:szCs w:val="28"/>
          <w:lang w:eastAsia="ru-RU"/>
        </w:rPr>
        <w:t>«О бюджете Семикаракорского городского поселения</w:t>
      </w:r>
      <w:r w:rsidR="004711DF">
        <w:rPr>
          <w:rFonts w:ascii="Times New Roman" w:eastAsia="Times New Roman" w:hAnsi="Times New Roman" w:cs="Times New Roman"/>
          <w:color w:val="000000"/>
          <w:sz w:val="28"/>
          <w:szCs w:val="28"/>
          <w:lang w:eastAsia="ru-RU"/>
        </w:rPr>
        <w:t xml:space="preserve"> Семикаракорского района на 2026 год и</w:t>
      </w:r>
      <w:proofErr w:type="gramEnd"/>
      <w:r w:rsidR="004711DF">
        <w:rPr>
          <w:rFonts w:ascii="Times New Roman" w:eastAsia="Times New Roman" w:hAnsi="Times New Roman" w:cs="Times New Roman"/>
          <w:color w:val="000000"/>
          <w:sz w:val="28"/>
          <w:szCs w:val="28"/>
          <w:lang w:eastAsia="ru-RU"/>
        </w:rPr>
        <w:t xml:space="preserve"> на плановый период 2027 и 2028</w:t>
      </w:r>
      <w:r w:rsidRPr="00FE7703">
        <w:rPr>
          <w:rFonts w:ascii="Times New Roman" w:eastAsia="Times New Roman" w:hAnsi="Times New Roman" w:cs="Times New Roman"/>
          <w:color w:val="000000"/>
          <w:sz w:val="28"/>
          <w:szCs w:val="28"/>
          <w:lang w:eastAsia="ru-RU"/>
        </w:rPr>
        <w:t xml:space="preserve">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4711DF">
        <w:rPr>
          <w:rFonts w:ascii="Times New Roman" w:eastAsia="Times New Roman" w:hAnsi="Times New Roman" w:cs="Times New Roman"/>
          <w:color w:val="000000"/>
          <w:sz w:val="28"/>
          <w:szCs w:val="20"/>
          <w:lang w:eastAsia="ru-RU"/>
        </w:rPr>
        <w:t>__</w:t>
      </w:r>
      <w:r w:rsidRPr="005D1BA9">
        <w:rPr>
          <w:rFonts w:ascii="Times New Roman" w:eastAsia="Times New Roman" w:hAnsi="Times New Roman" w:cs="Times New Roman"/>
          <w:color w:val="000000"/>
          <w:sz w:val="28"/>
          <w:szCs w:val="20"/>
          <w:lang w:eastAsia="ru-RU"/>
        </w:rPr>
        <w:t>.</w:t>
      </w:r>
      <w:r w:rsidR="004711DF">
        <w:rPr>
          <w:rFonts w:ascii="Times New Roman" w:eastAsia="Times New Roman" w:hAnsi="Times New Roman" w:cs="Times New Roman"/>
          <w:color w:val="000000"/>
          <w:sz w:val="28"/>
          <w:szCs w:val="20"/>
          <w:lang w:eastAsia="ru-RU"/>
        </w:rPr>
        <w:t>__</w:t>
      </w:r>
      <w:r w:rsidRPr="005D1BA9">
        <w:rPr>
          <w:rFonts w:ascii="Times New Roman" w:eastAsia="Times New Roman" w:hAnsi="Times New Roman" w:cs="Times New Roman"/>
          <w:color w:val="000000"/>
          <w:sz w:val="28"/>
          <w:szCs w:val="20"/>
          <w:lang w:eastAsia="ru-RU"/>
        </w:rPr>
        <w:t>.202</w:t>
      </w:r>
      <w:r w:rsidR="004711DF">
        <w:rPr>
          <w:rFonts w:ascii="Times New Roman" w:eastAsia="Times New Roman" w:hAnsi="Times New Roman" w:cs="Times New Roman"/>
          <w:color w:val="000000"/>
          <w:sz w:val="28"/>
          <w:szCs w:val="20"/>
          <w:lang w:eastAsia="ru-RU"/>
        </w:rPr>
        <w:t>_</w:t>
      </w:r>
      <w:r w:rsidRPr="005D1BA9">
        <w:rPr>
          <w:rFonts w:ascii="Times New Roman" w:eastAsia="Times New Roman" w:hAnsi="Times New Roman" w:cs="Times New Roman"/>
          <w:color w:val="000000"/>
          <w:sz w:val="28"/>
          <w:szCs w:val="20"/>
          <w:lang w:eastAsia="ru-RU"/>
        </w:rPr>
        <w:t xml:space="preserve"> № </w:t>
      </w:r>
      <w:r w:rsidR="004711DF">
        <w:rPr>
          <w:rFonts w:ascii="Times New Roman" w:eastAsia="Times New Roman" w:hAnsi="Times New Roman" w:cs="Times New Roman"/>
          <w:color w:val="000000"/>
          <w:sz w:val="28"/>
          <w:szCs w:val="20"/>
          <w:lang w:eastAsia="ru-RU"/>
        </w:rPr>
        <w:t>__</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DE2BE2"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DC539D" w:rsidRDefault="00DC539D"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DE2BE2">
        <w:rPr>
          <w:rFonts w:ascii="Times New Roman" w:eastAsia="Times New Roman" w:hAnsi="Times New Roman" w:cs="Times New Roman"/>
          <w:color w:val="000000"/>
          <w:sz w:val="28"/>
          <w:szCs w:val="28"/>
          <w:lang w:eastAsia="ru-RU"/>
        </w:rPr>
        <w:t>__</w:t>
      </w:r>
      <w:r w:rsidRPr="00FE7703">
        <w:rPr>
          <w:rFonts w:ascii="Times New Roman" w:eastAsia="Times New Roman" w:hAnsi="Times New Roman" w:cs="Times New Roman"/>
          <w:color w:val="000000"/>
          <w:sz w:val="28"/>
          <w:szCs w:val="28"/>
          <w:lang w:eastAsia="ru-RU"/>
        </w:rPr>
        <w:t>.</w:t>
      </w:r>
      <w:r w:rsidR="00DE2BE2">
        <w:rPr>
          <w:rFonts w:ascii="Times New Roman" w:eastAsia="Times New Roman" w:hAnsi="Times New Roman" w:cs="Times New Roman"/>
          <w:color w:val="000000"/>
          <w:sz w:val="28"/>
          <w:szCs w:val="28"/>
          <w:lang w:eastAsia="ru-RU"/>
        </w:rPr>
        <w:t>__.202_</w:t>
      </w:r>
      <w:r w:rsidRPr="00FE7703">
        <w:rPr>
          <w:rFonts w:ascii="Times New Roman" w:eastAsia="Times New Roman" w:hAnsi="Times New Roman" w:cs="Times New Roman"/>
          <w:color w:val="000000"/>
          <w:sz w:val="28"/>
          <w:szCs w:val="28"/>
          <w:lang w:eastAsia="ru-RU"/>
        </w:rPr>
        <w:t xml:space="preserve"> № </w:t>
      </w:r>
      <w:r w:rsidR="00DE2BE2">
        <w:rPr>
          <w:rFonts w:ascii="Times New Roman" w:eastAsia="Times New Roman" w:hAnsi="Times New Roman" w:cs="Times New Roman"/>
          <w:color w:val="000000"/>
          <w:sz w:val="28"/>
          <w:szCs w:val="28"/>
          <w:lang w:eastAsia="ru-RU"/>
        </w:rPr>
        <w:t>__</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0" w:name="l102"/>
      <w:bookmarkEnd w:id="0"/>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   </w:t>
            </w:r>
            <w:r w:rsidR="00F33C25">
              <w:rPr>
                <w:rFonts w:ascii="Times New Roman" w:eastAsia="Times New Roman" w:hAnsi="Times New Roman" w:cs="Times New Roman"/>
                <w:color w:val="000000"/>
                <w:sz w:val="28"/>
                <w:szCs w:val="28"/>
                <w:lang w:eastAsia="ru-RU"/>
              </w:rPr>
              <w:t xml:space="preserve">53834,9 </w:t>
            </w:r>
            <w:r w:rsidRPr="00FE7703">
              <w:rPr>
                <w:rFonts w:ascii="Times New Roman" w:eastAsia="Times New Roman" w:hAnsi="Times New Roman" w:cs="Times New Roman"/>
                <w:color w:val="000000"/>
                <w:sz w:val="28"/>
                <w:szCs w:val="28"/>
                <w:lang w:eastAsia="ru-RU"/>
              </w:rPr>
              <w:t>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w:t>
            </w:r>
            <w:r w:rsidR="001F5D60">
              <w:rPr>
                <w:rFonts w:ascii="Times New Roman" w:eastAsia="Times New Roman" w:hAnsi="Times New Roman" w:cs="Times New Roman"/>
                <w:color w:val="000000"/>
                <w:sz w:val="28"/>
                <w:szCs w:val="28"/>
                <w:lang w:eastAsia="ru-RU"/>
              </w:rPr>
              <w:t xml:space="preserve">6126,1 </w:t>
            </w:r>
            <w:r w:rsidRPr="00FE7703">
              <w:rPr>
                <w:rFonts w:ascii="Times New Roman" w:eastAsia="Times New Roman" w:hAnsi="Times New Roman" w:cs="Times New Roman"/>
                <w:color w:val="000000"/>
                <w:sz w:val="28"/>
                <w:szCs w:val="28"/>
                <w:lang w:eastAsia="ru-RU"/>
              </w:rPr>
              <w:t>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025DF5">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r w:rsidR="00FE7703" w:rsidRPr="00FE7703">
              <w:rPr>
                <w:rFonts w:ascii="Times New Roman" w:eastAsia="Times New Roman" w:hAnsi="Times New Roman" w:cs="Times New Roman"/>
                <w:color w:val="000000"/>
                <w:sz w:val="20"/>
                <w:szCs w:val="20"/>
                <w:lang w:eastAsia="ru-RU"/>
              </w:rPr>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4711DF" w:rsidP="00FE7703">
            <w:pPr>
              <w:widowControl w:val="0"/>
              <w:ind w:firstLine="0"/>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Срок реализации: 1 января 2026</w:t>
            </w:r>
            <w:r w:rsidR="00FE7703" w:rsidRPr="00FE7703">
              <w:rPr>
                <w:rFonts w:ascii="Times New Roman" w:eastAsia="Times New Roman" w:hAnsi="Times New Roman" w:cs="Times New Roman"/>
                <w:color w:val="000000"/>
                <w:sz w:val="20"/>
                <w:szCs w:val="20"/>
                <w:lang w:eastAsia="ru-RU"/>
              </w:rPr>
              <w:t xml:space="preserve">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9F5A91" w:rsidRDefault="009F5A91"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8"/>
          <w:szCs w:val="28"/>
          <w:lang w:eastAsia="ru-RU"/>
        </w:rPr>
      </w:pPr>
    </w:p>
    <w:p w:rsidR="009F5A91" w:rsidRDefault="009F5A91" w:rsidP="00FE7703">
      <w:pPr>
        <w:widowControl w:val="0"/>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835EC2">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390041">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2.1. План достижения показателей комплек</w:t>
      </w:r>
      <w:r w:rsidR="004711DF">
        <w:rPr>
          <w:rFonts w:ascii="Times New Roman" w:eastAsia="Times New Roman" w:hAnsi="Times New Roman" w:cs="Times New Roman"/>
          <w:color w:val="000000"/>
          <w:sz w:val="28"/>
          <w:szCs w:val="28"/>
          <w:lang w:eastAsia="ru-RU"/>
        </w:rPr>
        <w:t>са процессных мероприятий в 2026</w:t>
      </w:r>
      <w:r w:rsidRPr="00FE7703">
        <w:rPr>
          <w:rFonts w:ascii="Times New Roman" w:eastAsia="Times New Roman" w:hAnsi="Times New Roman" w:cs="Times New Roman"/>
          <w:color w:val="000000"/>
          <w:sz w:val="28"/>
          <w:szCs w:val="28"/>
          <w:lang w:eastAsia="ru-RU"/>
        </w:rPr>
        <w:t xml:space="preserve">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На конец</w:t>
            </w:r>
            <w:proofErr w:type="gramEnd"/>
            <w:r>
              <w:rPr>
                <w:rFonts w:ascii="Times New Roman" w:eastAsia="Times New Roman" w:hAnsi="Times New Roman" w:cs="Times New Roman"/>
                <w:color w:val="000000"/>
                <w:sz w:val="20"/>
                <w:szCs w:val="20"/>
                <w:lang w:eastAsia="ru-RU"/>
              </w:rPr>
              <w:t xml:space="preserve"> 2026</w:t>
            </w:r>
            <w:r w:rsidR="00FE7703" w:rsidRPr="00FE7703">
              <w:rPr>
                <w:rFonts w:ascii="Times New Roman" w:eastAsia="Times New Roman" w:hAnsi="Times New Roman" w:cs="Times New Roman"/>
                <w:color w:val="000000"/>
                <w:sz w:val="20"/>
                <w:szCs w:val="20"/>
                <w:lang w:eastAsia="ru-RU"/>
              </w:rPr>
              <w:t xml:space="preserve">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276"/>
        <w:gridCol w:w="992"/>
        <w:gridCol w:w="1134"/>
        <w:gridCol w:w="1134"/>
      </w:tblGrid>
      <w:tr w:rsidR="00FE7703" w:rsidRPr="00FE7703" w:rsidTr="004711DF">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102A15" w:rsidRPr="00FE7703" w:rsidTr="004711DF">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3651,3</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F33C25">
        <w:trPr>
          <w:trHeight w:val="525"/>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w:t>
            </w:r>
            <w:r w:rsidR="00025DF5"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824F3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w:t>
      </w:r>
      <w:r w:rsidR="004711DF">
        <w:rPr>
          <w:rFonts w:ascii="Times New Roman" w:eastAsia="Times New Roman" w:hAnsi="Times New Roman" w:cs="Times New Roman"/>
          <w:color w:val="26282F"/>
          <w:sz w:val="28"/>
          <w:szCs w:val="28"/>
          <w:lang w:eastAsia="ru-RU"/>
        </w:rPr>
        <w:t>а процессных мероприятий на 2026</w:t>
      </w:r>
      <w:r w:rsidRPr="00FE7703">
        <w:rPr>
          <w:rFonts w:ascii="Times New Roman" w:eastAsia="Times New Roman" w:hAnsi="Times New Roman" w:cs="Times New Roman"/>
          <w:color w:val="26282F"/>
          <w:sz w:val="28"/>
          <w:szCs w:val="28"/>
          <w:lang w:eastAsia="ru-RU"/>
        </w:rPr>
        <w:t xml:space="preserve"> –</w:t>
      </w:r>
      <w:r w:rsidR="004711DF">
        <w:rPr>
          <w:rFonts w:ascii="Times New Roman" w:eastAsia="Times New Roman" w:hAnsi="Times New Roman" w:cs="Times New Roman"/>
          <w:color w:val="26282F"/>
          <w:sz w:val="28"/>
          <w:szCs w:val="28"/>
          <w:lang w:eastAsia="ru-RU"/>
        </w:rPr>
        <w:t xml:space="preserve"> 2028</w:t>
      </w:r>
      <w:r w:rsidRPr="00FE7703">
        <w:rPr>
          <w:rFonts w:ascii="Times New Roman" w:eastAsia="Times New Roman" w:hAnsi="Times New Roman" w:cs="Times New Roman"/>
          <w:color w:val="26282F"/>
          <w:sz w:val="28"/>
          <w:szCs w:val="28"/>
          <w:lang w:eastAsia="ru-RU"/>
        </w:rPr>
        <w:t xml:space="preserve">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31 </w:t>
            </w:r>
            <w:r w:rsidR="004711DF">
              <w:rPr>
                <w:rFonts w:ascii="Times New Roman" w:eastAsia="Times New Roman" w:hAnsi="Times New Roman" w:cs="Times New Roman"/>
                <w:color w:val="000000"/>
                <w:sz w:val="20"/>
                <w:szCs w:val="20"/>
                <w:lang w:eastAsia="ru-RU"/>
              </w:rPr>
              <w:t>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025DF5">
        <w:trPr>
          <w:trHeight w:val="68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025DF5">
        <w:trPr>
          <w:trHeight w:val="63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bl>
    <w:p w:rsidR="00FE7703" w:rsidRDefault="00FE7703" w:rsidP="00FE7703">
      <w:pPr>
        <w:ind w:firstLine="0"/>
        <w:jc w:val="right"/>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025DF5" w:rsidRPr="00FE7703" w:rsidRDefault="00025DF5" w:rsidP="00FE7703">
      <w:pPr>
        <w:ind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 городскому хозяйству                                                                                                                                      А.В.</w:t>
      </w:r>
      <w:r w:rsidR="00F33C25">
        <w:rPr>
          <w:rFonts w:ascii="Times New Roman" w:eastAsia="Times New Roman" w:hAnsi="Times New Roman" w:cs="Times New Roman"/>
          <w:color w:val="000000"/>
          <w:sz w:val="28"/>
          <w:szCs w:val="28"/>
          <w:lang w:eastAsia="ru-RU"/>
        </w:rPr>
        <w:t xml:space="preserve"> </w:t>
      </w:r>
      <w:bookmarkStart w:id="1" w:name="_GoBack"/>
      <w:bookmarkEnd w:id="1"/>
      <w:proofErr w:type="spellStart"/>
      <w:r w:rsidRPr="00FE7703">
        <w:rPr>
          <w:rFonts w:ascii="Times New Roman" w:eastAsia="Times New Roman" w:hAnsi="Times New Roman" w:cs="Times New Roman"/>
          <w:color w:val="000000"/>
          <w:sz w:val="28"/>
          <w:szCs w:val="28"/>
          <w:lang w:eastAsia="ru-RU"/>
        </w:rPr>
        <w:t>Левизова</w:t>
      </w:r>
      <w:proofErr w:type="spellEnd"/>
    </w:p>
    <w:sectPr w:rsidR="00FE7703" w:rsidRPr="00FE7703" w:rsidSect="00025DF5">
      <w:footerReference w:type="default" r:id="rId13"/>
      <w:pgSz w:w="16839" w:h="11907" w:orient="landscape" w:code="9"/>
      <w:pgMar w:top="1134" w:right="1134" w:bottom="567"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60" w:rsidRDefault="001F5D60" w:rsidP="00FE7703">
      <w:r>
        <w:separator/>
      </w:r>
    </w:p>
  </w:endnote>
  <w:endnote w:type="continuationSeparator" w:id="0">
    <w:p w:rsidR="001F5D60" w:rsidRDefault="001F5D60"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60" w:rsidRDefault="001F5D60">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Content>
      <w:p w:rsidR="001F5D60" w:rsidRDefault="001F5D60">
        <w:pPr>
          <w:pStyle w:val="aff2"/>
          <w:jc w:val="right"/>
        </w:pPr>
        <w:r>
          <w:fldChar w:fldCharType="begin"/>
        </w:r>
        <w:r>
          <w:instrText>PAGE   \* MERGEFORMAT</w:instrText>
        </w:r>
        <w:r>
          <w:fldChar w:fldCharType="separate"/>
        </w:r>
        <w:r w:rsidR="00F33C25">
          <w:rPr>
            <w:noProof/>
          </w:rPr>
          <w:t>2</w:t>
        </w:r>
        <w:r>
          <w:fldChar w:fldCharType="end"/>
        </w:r>
      </w:p>
    </w:sdtContent>
  </w:sdt>
  <w:p w:rsidR="001F5D60" w:rsidRDefault="001F5D60">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Content>
      <w:p w:rsidR="001F5D60" w:rsidRDefault="001F5D60">
        <w:pPr>
          <w:pStyle w:val="aff2"/>
          <w:jc w:val="right"/>
        </w:pPr>
        <w:r>
          <w:fldChar w:fldCharType="begin"/>
        </w:r>
        <w:r>
          <w:instrText>PAGE   \* MERGEFORMAT</w:instrText>
        </w:r>
        <w:r>
          <w:fldChar w:fldCharType="separate"/>
        </w:r>
        <w:r w:rsidR="00F33C25">
          <w:rPr>
            <w:noProof/>
          </w:rPr>
          <w:t>4</w:t>
        </w:r>
        <w:r>
          <w:fldChar w:fldCharType="end"/>
        </w:r>
      </w:p>
    </w:sdtContent>
  </w:sdt>
  <w:p w:rsidR="001F5D60" w:rsidRDefault="001F5D60">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Content>
      <w:p w:rsidR="001F5D60" w:rsidRDefault="001F5D60">
        <w:pPr>
          <w:pStyle w:val="aff2"/>
          <w:jc w:val="right"/>
        </w:pPr>
        <w:r>
          <w:fldChar w:fldCharType="begin"/>
        </w:r>
        <w:r>
          <w:instrText>PAGE   \* MERGEFORMAT</w:instrText>
        </w:r>
        <w:r>
          <w:fldChar w:fldCharType="separate"/>
        </w:r>
        <w:r w:rsidR="00F33C25">
          <w:rPr>
            <w:noProof/>
          </w:rPr>
          <w:t>5</w:t>
        </w:r>
        <w:r>
          <w:fldChar w:fldCharType="end"/>
        </w:r>
      </w:p>
    </w:sdtContent>
  </w:sdt>
  <w:p w:rsidR="001F5D60" w:rsidRPr="0035013B" w:rsidRDefault="001F5D60"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Content>
      <w:p w:rsidR="001F5D60" w:rsidRDefault="001F5D60">
        <w:pPr>
          <w:pStyle w:val="aff2"/>
          <w:jc w:val="right"/>
        </w:pPr>
        <w:r>
          <w:fldChar w:fldCharType="begin"/>
        </w:r>
        <w:r>
          <w:instrText>PAGE   \* MERGEFORMAT</w:instrText>
        </w:r>
        <w:r>
          <w:fldChar w:fldCharType="separate"/>
        </w:r>
        <w:r w:rsidR="00F33C25">
          <w:rPr>
            <w:noProof/>
          </w:rPr>
          <w:t>6</w:t>
        </w:r>
        <w:r>
          <w:fldChar w:fldCharType="end"/>
        </w:r>
      </w:p>
    </w:sdtContent>
  </w:sdt>
  <w:p w:rsidR="001F5D60" w:rsidRPr="0035013B" w:rsidRDefault="001F5D60"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Content>
      <w:p w:rsidR="001F5D60" w:rsidRDefault="001F5D60">
        <w:pPr>
          <w:pStyle w:val="aff2"/>
          <w:jc w:val="right"/>
        </w:pPr>
        <w:r>
          <w:fldChar w:fldCharType="begin"/>
        </w:r>
        <w:r>
          <w:instrText>PAGE   \* MERGEFORMAT</w:instrText>
        </w:r>
        <w:r>
          <w:fldChar w:fldCharType="separate"/>
        </w:r>
        <w:r w:rsidR="00F33C25">
          <w:rPr>
            <w:noProof/>
          </w:rPr>
          <w:t>9</w:t>
        </w:r>
        <w:r>
          <w:fldChar w:fldCharType="end"/>
        </w:r>
      </w:p>
    </w:sdtContent>
  </w:sdt>
  <w:p w:rsidR="001F5D60" w:rsidRPr="0079684F" w:rsidRDefault="001F5D60"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60" w:rsidRDefault="001F5D60" w:rsidP="00FE7703">
      <w:r>
        <w:separator/>
      </w:r>
    </w:p>
  </w:footnote>
  <w:footnote w:type="continuationSeparator" w:id="0">
    <w:p w:rsidR="001F5D60" w:rsidRDefault="001F5D60"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25DF5"/>
    <w:rsid w:val="00102A15"/>
    <w:rsid w:val="00186B76"/>
    <w:rsid w:val="001F5D60"/>
    <w:rsid w:val="00260EDB"/>
    <w:rsid w:val="002A1D31"/>
    <w:rsid w:val="00301EF2"/>
    <w:rsid w:val="00390041"/>
    <w:rsid w:val="003A6BDB"/>
    <w:rsid w:val="00404CC8"/>
    <w:rsid w:val="00456819"/>
    <w:rsid w:val="004711DF"/>
    <w:rsid w:val="00480996"/>
    <w:rsid w:val="00517148"/>
    <w:rsid w:val="00595C48"/>
    <w:rsid w:val="005B5275"/>
    <w:rsid w:val="005C191A"/>
    <w:rsid w:val="005D1BA9"/>
    <w:rsid w:val="00635DF4"/>
    <w:rsid w:val="006976F5"/>
    <w:rsid w:val="00707C24"/>
    <w:rsid w:val="00714E38"/>
    <w:rsid w:val="00733419"/>
    <w:rsid w:val="00743CCE"/>
    <w:rsid w:val="00824F33"/>
    <w:rsid w:val="00835EC2"/>
    <w:rsid w:val="009113E1"/>
    <w:rsid w:val="00993CA5"/>
    <w:rsid w:val="009F5A91"/>
    <w:rsid w:val="00A043FB"/>
    <w:rsid w:val="00AF24DB"/>
    <w:rsid w:val="00BA5E7E"/>
    <w:rsid w:val="00BB43D2"/>
    <w:rsid w:val="00BE4FFE"/>
    <w:rsid w:val="00CB6E89"/>
    <w:rsid w:val="00D70F6A"/>
    <w:rsid w:val="00DC539D"/>
    <w:rsid w:val="00DE2935"/>
    <w:rsid w:val="00DE2BE2"/>
    <w:rsid w:val="00F33C2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3018</Words>
  <Characters>17206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35</cp:revision>
  <cp:lastPrinted>2025-12-23T13:00:00Z</cp:lastPrinted>
  <dcterms:created xsi:type="dcterms:W3CDTF">2025-10-02T08:11:00Z</dcterms:created>
  <dcterms:modified xsi:type="dcterms:W3CDTF">2025-12-23T13:03:00Z</dcterms:modified>
</cp:coreProperties>
</file>