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310A" w:rsidRPr="00D93747" w:rsidRDefault="00936DE0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08.10.2018</w:t>
      </w:r>
      <w:r w:rsidR="009B310A" w:rsidRPr="00D937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10A" w:rsidRPr="00D93747">
        <w:rPr>
          <w:rFonts w:ascii="Times New Roman" w:hAnsi="Times New Roman" w:cs="Times New Roman"/>
          <w:sz w:val="28"/>
          <w:szCs w:val="28"/>
        </w:rPr>
        <w:t xml:space="preserve">   г. </w:t>
      </w:r>
      <w:proofErr w:type="spellStart"/>
      <w:r w:rsidR="009B310A" w:rsidRPr="00D93747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9B310A" w:rsidRPr="00D93747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662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оценки эффективности муниципальных программ</w:t>
      </w:r>
    </w:p>
    <w:p w:rsidR="009B310A" w:rsidRPr="00D93747" w:rsidRDefault="009B310A" w:rsidP="009B3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Семикаракорского городского поселения»</w:t>
      </w:r>
    </w:p>
    <w:p w:rsidR="00481FA1" w:rsidRPr="00D93747" w:rsidRDefault="00481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10A" w:rsidRPr="00D93747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</w:t>
      </w:r>
      <w:r w:rsidR="009B310A" w:rsidRPr="00D93747">
        <w:rPr>
          <w:rFonts w:ascii="Times New Roman" w:hAnsi="Times New Roman" w:cs="Times New Roman"/>
          <w:sz w:val="28"/>
          <w:szCs w:val="28"/>
        </w:rPr>
        <w:t>, постановлением Правительства Ростовской области от 22.08.2018 № 522 «О внесении изменений в постановление Правительства Ростовской области от 10.01.2018 №1»</w:t>
      </w:r>
    </w:p>
    <w:p w:rsidR="009B310A" w:rsidRPr="00D93747" w:rsidRDefault="009B310A" w:rsidP="009B31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81FA1" w:rsidRDefault="009B310A" w:rsidP="009B31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ПОСТАНОВЛЯЮ</w:t>
      </w:r>
      <w:r w:rsidR="00481FA1" w:rsidRPr="00D93747">
        <w:rPr>
          <w:rFonts w:ascii="Times New Roman" w:hAnsi="Times New Roman" w:cs="Times New Roman"/>
          <w:sz w:val="28"/>
          <w:szCs w:val="28"/>
        </w:rPr>
        <w:t>:</w:t>
      </w:r>
    </w:p>
    <w:p w:rsidR="00D513F5" w:rsidRPr="00D93747" w:rsidRDefault="00D513F5" w:rsidP="009B31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81FA1" w:rsidRPr="00D93747" w:rsidRDefault="00481FA1" w:rsidP="00D937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 xml:space="preserve">1. </w:t>
      </w:r>
      <w:r w:rsidR="00D93747" w:rsidRPr="00D937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B310A" w:rsidRPr="00D93747">
        <w:rPr>
          <w:rFonts w:ascii="Times New Roman" w:hAnsi="Times New Roman" w:cs="Times New Roman"/>
          <w:sz w:val="28"/>
          <w:szCs w:val="28"/>
        </w:rPr>
        <w:t>постановлени</w:t>
      </w:r>
      <w:r w:rsidR="00D93747" w:rsidRPr="00D93747">
        <w:rPr>
          <w:rFonts w:ascii="Times New Roman" w:hAnsi="Times New Roman" w:cs="Times New Roman"/>
          <w:sz w:val="28"/>
          <w:szCs w:val="28"/>
        </w:rPr>
        <w:t>е</w:t>
      </w:r>
      <w:r w:rsidR="009B310A" w:rsidRPr="00D93747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 от 23.04.2018 № 280</w:t>
      </w:r>
      <w:r w:rsidR="00D93747" w:rsidRPr="00D93747">
        <w:rPr>
          <w:sz w:val="28"/>
          <w:szCs w:val="28"/>
        </w:rPr>
        <w:t xml:space="preserve"> «</w:t>
      </w:r>
      <w:r w:rsidR="00D93747" w:rsidRPr="00D9374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Семикаракорского городского поселения»</w:t>
      </w:r>
      <w:r w:rsidR="009B310A" w:rsidRPr="00D93747">
        <w:rPr>
          <w:rFonts w:ascii="Times New Roman" w:hAnsi="Times New Roman" w:cs="Times New Roman"/>
          <w:sz w:val="28"/>
          <w:szCs w:val="28"/>
        </w:rPr>
        <w:t xml:space="preserve"> </w:t>
      </w:r>
      <w:r w:rsidR="00D93747" w:rsidRPr="00D93747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9B310A" w:rsidRPr="00D93747">
        <w:rPr>
          <w:rFonts w:ascii="Times New Roman" w:hAnsi="Times New Roman" w:cs="Times New Roman"/>
          <w:sz w:val="28"/>
          <w:szCs w:val="28"/>
        </w:rPr>
        <w:t>изложи</w:t>
      </w:r>
      <w:r w:rsidR="00D93747" w:rsidRPr="00D93747">
        <w:rPr>
          <w:rFonts w:ascii="Times New Roman" w:hAnsi="Times New Roman" w:cs="Times New Roman"/>
          <w:sz w:val="28"/>
          <w:szCs w:val="28"/>
        </w:rPr>
        <w:t xml:space="preserve">в приложение 1 </w:t>
      </w:r>
      <w:r w:rsidR="009B310A" w:rsidRPr="00D93747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</w:t>
      </w:r>
      <w:r w:rsidRPr="00D93747">
        <w:rPr>
          <w:rFonts w:ascii="Times New Roman" w:hAnsi="Times New Roman" w:cs="Times New Roman"/>
          <w:sz w:val="28"/>
          <w:szCs w:val="28"/>
        </w:rPr>
        <w:t>.</w:t>
      </w:r>
    </w:p>
    <w:p w:rsidR="009B310A" w:rsidRPr="00D93747" w:rsidRDefault="009B310A" w:rsidP="009B3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481FA1" w:rsidRPr="00D93747" w:rsidRDefault="009B310A" w:rsidP="009B3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D93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374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481FA1" w:rsidRPr="00D93747" w:rsidRDefault="00481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747" w:rsidRPr="00D93747" w:rsidRDefault="00D93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10A" w:rsidRPr="00D93747" w:rsidRDefault="00D513F5" w:rsidP="009B3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B310A" w:rsidRPr="00D937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B310A" w:rsidRPr="00D937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310A" w:rsidRPr="00D93747" w:rsidRDefault="009B310A" w:rsidP="009B3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9B310A" w:rsidRPr="00D93747" w:rsidRDefault="00D93747" w:rsidP="009B3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310A" w:rsidRPr="00D93747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0A" w:rsidRPr="00D93747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310A" w:rsidRPr="00D937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D513F5"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  <w:r w:rsidR="009B310A" w:rsidRPr="00D93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10A" w:rsidRPr="009B310A" w:rsidRDefault="009B310A" w:rsidP="009B3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10A" w:rsidRPr="009B310A" w:rsidRDefault="009B310A" w:rsidP="009B3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10A" w:rsidRPr="009B310A" w:rsidRDefault="009B310A" w:rsidP="009B310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B310A">
        <w:rPr>
          <w:rFonts w:ascii="Times New Roman" w:hAnsi="Times New Roman" w:cs="Times New Roman"/>
          <w:sz w:val="20"/>
        </w:rPr>
        <w:t xml:space="preserve">Постановление вносит </w:t>
      </w:r>
    </w:p>
    <w:p w:rsidR="009B310A" w:rsidRPr="009B310A" w:rsidRDefault="009B310A" w:rsidP="009B310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B310A">
        <w:rPr>
          <w:rFonts w:ascii="Times New Roman" w:hAnsi="Times New Roman" w:cs="Times New Roman"/>
          <w:sz w:val="20"/>
        </w:rPr>
        <w:t>отдел финансово-</w:t>
      </w:r>
    </w:p>
    <w:p w:rsidR="009B310A" w:rsidRPr="009B310A" w:rsidRDefault="009B310A" w:rsidP="009B310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B310A">
        <w:rPr>
          <w:rFonts w:ascii="Times New Roman" w:hAnsi="Times New Roman" w:cs="Times New Roman"/>
          <w:sz w:val="20"/>
        </w:rPr>
        <w:t xml:space="preserve">экономического и </w:t>
      </w:r>
    </w:p>
    <w:p w:rsidR="009B310A" w:rsidRPr="009B310A" w:rsidRDefault="009B310A" w:rsidP="009B310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B310A">
        <w:rPr>
          <w:rFonts w:ascii="Times New Roman" w:hAnsi="Times New Roman" w:cs="Times New Roman"/>
          <w:sz w:val="20"/>
        </w:rPr>
        <w:t xml:space="preserve">бухгалтерского учета </w:t>
      </w:r>
    </w:p>
    <w:p w:rsidR="009B310A" w:rsidRPr="009B310A" w:rsidRDefault="009B310A" w:rsidP="009B3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0A">
        <w:rPr>
          <w:rFonts w:ascii="Times New Roman" w:hAnsi="Times New Roman" w:cs="Times New Roman"/>
          <w:sz w:val="20"/>
        </w:rPr>
        <w:t>Е.В.Горяинова</w:t>
      </w:r>
      <w:proofErr w:type="spellEnd"/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10A" w:rsidRDefault="009B310A" w:rsidP="00D937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93747" w:rsidRDefault="00D93747" w:rsidP="00D937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81FA1" w:rsidRPr="00481FA1" w:rsidRDefault="00481FA1" w:rsidP="00F47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к постановлению</w:t>
      </w:r>
      <w:r w:rsidR="00F474B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474B1" w:rsidRDefault="00F474B1" w:rsidP="00F47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Семикаракорского городского </w:t>
      </w:r>
    </w:p>
    <w:p w:rsidR="00481FA1" w:rsidRPr="00481FA1" w:rsidRDefault="00F474B1" w:rsidP="00F47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от </w:t>
      </w:r>
      <w:r w:rsidR="00936DE0">
        <w:rPr>
          <w:rFonts w:ascii="Times New Roman" w:hAnsi="Times New Roman" w:cs="Times New Roman"/>
          <w:sz w:val="24"/>
          <w:szCs w:val="24"/>
        </w:rPr>
        <w:t>08.10.2018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36DE0">
        <w:rPr>
          <w:rFonts w:ascii="Times New Roman" w:hAnsi="Times New Roman" w:cs="Times New Roman"/>
          <w:sz w:val="24"/>
          <w:szCs w:val="24"/>
        </w:rPr>
        <w:t>662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4B1" w:rsidRPr="00F474B1" w:rsidRDefault="00F474B1" w:rsidP="00F474B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F474B1">
        <w:rPr>
          <w:rFonts w:ascii="Times New Roman" w:hAnsi="Times New Roman" w:cs="Times New Roman"/>
          <w:b w:val="0"/>
          <w:sz w:val="24"/>
          <w:szCs w:val="24"/>
        </w:rPr>
        <w:t xml:space="preserve">Приложение  </w:t>
      </w:r>
    </w:p>
    <w:p w:rsidR="00F474B1" w:rsidRPr="00F474B1" w:rsidRDefault="00F474B1" w:rsidP="00F474B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74B1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474B1" w:rsidRPr="00F474B1" w:rsidRDefault="00F474B1" w:rsidP="00F474B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74B1">
        <w:rPr>
          <w:rFonts w:ascii="Times New Roman" w:hAnsi="Times New Roman" w:cs="Times New Roman"/>
          <w:b w:val="0"/>
          <w:sz w:val="24"/>
          <w:szCs w:val="24"/>
        </w:rPr>
        <w:t xml:space="preserve">Семикаракорского городского </w:t>
      </w:r>
    </w:p>
    <w:p w:rsidR="00F474B1" w:rsidRPr="00F474B1" w:rsidRDefault="00F474B1" w:rsidP="00F474B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74B1">
        <w:rPr>
          <w:rFonts w:ascii="Times New Roman" w:hAnsi="Times New Roman" w:cs="Times New Roman"/>
          <w:b w:val="0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23.04.2018</w:t>
      </w:r>
      <w:r w:rsidRPr="00F474B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280</w:t>
      </w:r>
    </w:p>
    <w:p w:rsidR="00F474B1" w:rsidRDefault="00F47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74B1" w:rsidRDefault="00F47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ПОРЯДОК</w:t>
      </w:r>
    </w:p>
    <w:p w:rsidR="00F474B1" w:rsidRDefault="00F474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74B1">
        <w:rPr>
          <w:rFonts w:ascii="Times New Roman" w:hAnsi="Times New Roman" w:cs="Times New Roman"/>
          <w:b w:val="0"/>
          <w:sz w:val="24"/>
          <w:szCs w:val="24"/>
        </w:rPr>
        <w:t>разработки, реализации и оценки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74B1">
        <w:rPr>
          <w:rFonts w:ascii="Times New Roman" w:hAnsi="Times New Roman" w:cs="Times New Roman"/>
          <w:b w:val="0"/>
          <w:sz w:val="24"/>
          <w:szCs w:val="24"/>
        </w:rPr>
        <w:t xml:space="preserve">эффективности </w:t>
      </w:r>
    </w:p>
    <w:p w:rsidR="00481FA1" w:rsidRPr="00F474B1" w:rsidRDefault="00F474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74B1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F474B1">
        <w:rPr>
          <w:rFonts w:ascii="Times New Roman" w:hAnsi="Times New Roman" w:cs="Times New Roman"/>
          <w:b w:val="0"/>
          <w:sz w:val="24"/>
          <w:szCs w:val="24"/>
        </w:rPr>
        <w:t xml:space="preserve">ниципальных программ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F474B1">
        <w:rPr>
          <w:rFonts w:ascii="Times New Roman" w:hAnsi="Times New Roman" w:cs="Times New Roman"/>
          <w:b w:val="0"/>
          <w:sz w:val="24"/>
          <w:szCs w:val="24"/>
        </w:rPr>
        <w:t>емикаракорского городского поселения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разработки, реализации и оценки эффективности </w:t>
      </w:r>
      <w:r w:rsidR="00F474B1">
        <w:rPr>
          <w:rFonts w:ascii="Times New Roman" w:hAnsi="Times New Roman" w:cs="Times New Roman"/>
          <w:sz w:val="24"/>
          <w:szCs w:val="24"/>
        </w:rPr>
        <w:t>муниципальных программ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ходом их реализации.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Порядке:</w:t>
      </w:r>
    </w:p>
    <w:p w:rsidR="00481FA1" w:rsidRPr="00481FA1" w:rsidRDefault="00F474B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Семикаракорского городского поселения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481FA1" w:rsidRPr="00481FA1">
        <w:rPr>
          <w:rFonts w:ascii="Times New Roman" w:hAnsi="Times New Roman" w:cs="Times New Roman"/>
          <w:sz w:val="24"/>
          <w:szCs w:val="24"/>
        </w:rPr>
        <w:t>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Ростовской области;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F474B1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(далее - подпрограмма) - часть </w:t>
      </w:r>
      <w:r w:rsidR="00F474B1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выделенная исходя из масштаба и сложности задач, решаемых в рамках </w:t>
      </w:r>
      <w:r w:rsidR="00F474B1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 исполнителям;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- увязанные по ресурсам и срокам осуществления комплексы мероприятий, направленные на решение отдельных задач в рамках полномочий </w:t>
      </w:r>
      <w:r w:rsidR="00F474B1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основное мероприятие - комплекс мероприятий, объединенных исходя из необходимости решения задачи подпрограммы, в том числе при необходимости включающий приоритетные мероприятия;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D93747" w:rsidRPr="00D93747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приоритетное основное мероприятие - комплекс приоритетных мероприятий, объединенных исходя из необходимости решения задачи подпрогра</w:t>
      </w:r>
      <w:r w:rsidR="00D93747">
        <w:rPr>
          <w:rFonts w:ascii="Times New Roman" w:hAnsi="Times New Roman" w:cs="Times New Roman"/>
          <w:sz w:val="24"/>
          <w:szCs w:val="24"/>
        </w:rPr>
        <w:t>ммы, входящих в состав проекта</w:t>
      </w:r>
      <w:r w:rsidR="00D93747" w:rsidRPr="00D93747">
        <w:rPr>
          <w:rFonts w:ascii="Times New Roman" w:hAnsi="Times New Roman" w:cs="Times New Roman"/>
          <w:sz w:val="24"/>
          <w:szCs w:val="24"/>
        </w:rPr>
        <w:t>;</w:t>
      </w:r>
    </w:p>
    <w:p w:rsidR="00481FA1" w:rsidRPr="00D93747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приоритетное мероприятие - мероприятие в составе основного мероприятия или приоритетного основного мероприятия, входящее в состав проекта</w:t>
      </w:r>
      <w:r w:rsidR="00D93747" w:rsidRPr="00D93747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F474B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4B1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– руководитель структурного подразделения Администрации Семикаракорского городского поселения, определенный главой Администрации Семикаракорского городского поселения </w:t>
      </w:r>
      <w:proofErr w:type="gramStart"/>
      <w:r w:rsidRPr="00F474B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474B1">
        <w:rPr>
          <w:rFonts w:ascii="Times New Roman" w:hAnsi="Times New Roman" w:cs="Times New Roman"/>
          <w:sz w:val="24"/>
          <w:szCs w:val="24"/>
        </w:rPr>
        <w:t xml:space="preserve">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87662C" w:rsidRDefault="0087662C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2C">
        <w:rPr>
          <w:rFonts w:ascii="Times New Roman" w:hAnsi="Times New Roman" w:cs="Times New Roman"/>
          <w:sz w:val="24"/>
          <w:szCs w:val="24"/>
        </w:rPr>
        <w:lastRenderedPageBreak/>
        <w:t>соисполнитель муниципальной программы – структурное подразделение и работники аппарата, не входящие в состав структурных подразделений   Администрации Семикаракорского городского поселения, являющееся ответственным за разработку, реализацию и оценку эффективности подпрограмм, входящих в состав муниципальной программы;</w:t>
      </w:r>
    </w:p>
    <w:p w:rsidR="0087662C" w:rsidRDefault="0087662C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62C">
        <w:rPr>
          <w:rFonts w:ascii="Times New Roman" w:hAnsi="Times New Roman" w:cs="Times New Roman"/>
          <w:sz w:val="24"/>
          <w:szCs w:val="24"/>
        </w:rPr>
        <w:t>участник муниципальной программы – Администрация Семикаракорского городского поселения, муниципальное учреждение Семикаракорского городского поселения или муниципальное учреждение, участвующие в реализации одного или нескольких основных мероприятий подпрограммы, приоритетных основных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62C">
        <w:rPr>
          <w:rFonts w:ascii="Times New Roman" w:hAnsi="Times New Roman" w:cs="Times New Roman"/>
          <w:sz w:val="24"/>
          <w:szCs w:val="24"/>
        </w:rPr>
        <w:t xml:space="preserve"> мероприятий ведомственной целевой программы, входящих в состав муниципальных программ, а также иное юридическое лицо, осуществляющие финансирование основных мероприятий подпрограммы,</w:t>
      </w:r>
      <w:r w:rsidRPr="0087662C">
        <w:t xml:space="preserve"> </w:t>
      </w:r>
      <w:r w:rsidRPr="0087662C">
        <w:rPr>
          <w:rFonts w:ascii="Times New Roman" w:hAnsi="Times New Roman" w:cs="Times New Roman"/>
          <w:sz w:val="24"/>
          <w:szCs w:val="24"/>
        </w:rPr>
        <w:t>приоритетных основных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62C">
        <w:rPr>
          <w:rFonts w:ascii="Times New Roman" w:hAnsi="Times New Roman" w:cs="Times New Roman"/>
          <w:sz w:val="24"/>
          <w:szCs w:val="24"/>
        </w:rPr>
        <w:t xml:space="preserve"> мероприятий ведомственной целевой программы, входящих в состав муниципальных программ, не являющиеся</w:t>
      </w:r>
      <w:proofErr w:type="gramEnd"/>
      <w:r w:rsidRPr="0087662C">
        <w:rPr>
          <w:rFonts w:ascii="Times New Roman" w:hAnsi="Times New Roman" w:cs="Times New Roman"/>
          <w:sz w:val="24"/>
          <w:szCs w:val="24"/>
        </w:rPr>
        <w:t xml:space="preserve"> соисполнителями.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1.3. </w:t>
      </w:r>
      <w:r w:rsidR="00F474B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87662C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481FA1">
        <w:rPr>
          <w:rFonts w:ascii="Times New Roman" w:hAnsi="Times New Roman" w:cs="Times New Roman"/>
          <w:sz w:val="24"/>
          <w:szCs w:val="24"/>
        </w:rPr>
        <w:t>включат</w:t>
      </w:r>
      <w:r w:rsidR="0087662C">
        <w:rPr>
          <w:rFonts w:ascii="Times New Roman" w:hAnsi="Times New Roman" w:cs="Times New Roman"/>
          <w:sz w:val="24"/>
          <w:szCs w:val="24"/>
        </w:rPr>
        <w:t>ь</w:t>
      </w:r>
      <w:r w:rsidRPr="00481FA1">
        <w:rPr>
          <w:rFonts w:ascii="Times New Roman" w:hAnsi="Times New Roman" w:cs="Times New Roman"/>
          <w:sz w:val="24"/>
          <w:szCs w:val="24"/>
        </w:rPr>
        <w:t xml:space="preserve"> в себя не менее двух подпрограмм, содержащих, в том числе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 w:rsidR="0087662C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и утверждается постановлением </w:t>
      </w:r>
      <w:r w:rsidR="0087662C" w:rsidRPr="0087662C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>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1.4. Разработка, формирование и реализация </w:t>
      </w:r>
      <w:r w:rsidR="0087662C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(ведомственных целевых программ в рамках </w:t>
      </w:r>
      <w:r w:rsidR="0087662C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программ) осуществляется на основании положений настоящего Порядка и в соответствии с требованиями методических рекомендаций по разработке и реализации </w:t>
      </w:r>
      <w:r w:rsidR="00F474B1">
        <w:rPr>
          <w:rFonts w:ascii="Times New Roman" w:hAnsi="Times New Roman" w:cs="Times New Roman"/>
          <w:sz w:val="24"/>
          <w:szCs w:val="24"/>
        </w:rPr>
        <w:t>м</w:t>
      </w:r>
      <w:r w:rsidR="0087662C">
        <w:rPr>
          <w:rFonts w:ascii="Times New Roman" w:hAnsi="Times New Roman" w:cs="Times New Roman"/>
          <w:sz w:val="24"/>
          <w:szCs w:val="24"/>
        </w:rPr>
        <w:t>у</w:t>
      </w:r>
      <w:r w:rsidR="00F474B1">
        <w:rPr>
          <w:rFonts w:ascii="Times New Roman" w:hAnsi="Times New Roman" w:cs="Times New Roman"/>
          <w:sz w:val="24"/>
          <w:szCs w:val="24"/>
        </w:rPr>
        <w:t>ниципальных программ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, которые утверждаются </w:t>
      </w:r>
      <w:r w:rsidR="0087662C">
        <w:rPr>
          <w:rFonts w:ascii="Times New Roman" w:hAnsi="Times New Roman" w:cs="Times New Roman"/>
          <w:sz w:val="24"/>
          <w:szCs w:val="24"/>
        </w:rPr>
        <w:t>Администрацией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(далее - методические рекомендации).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1.5. Не допускается внесение в </w:t>
      </w:r>
      <w:r w:rsidR="00FF4373">
        <w:rPr>
          <w:rFonts w:ascii="Times New Roman" w:hAnsi="Times New Roman" w:cs="Times New Roman"/>
          <w:sz w:val="24"/>
          <w:szCs w:val="24"/>
        </w:rPr>
        <w:t>муниципальную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программу мероприятий, аналогичных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в других </w:t>
      </w:r>
      <w:r w:rsidR="00FF4373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программах.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 w:rsidP="00F47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2. Требования к содержанию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2.1. </w:t>
      </w:r>
      <w:r w:rsidR="00FF4373">
        <w:rPr>
          <w:rFonts w:ascii="Times New Roman" w:hAnsi="Times New Roman" w:cs="Times New Roman"/>
          <w:sz w:val="24"/>
          <w:szCs w:val="24"/>
        </w:rPr>
        <w:t>Муниципальные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F437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разрабатываются в соответствии с приоритетами социально-экономического развития, определенными стратегией социально-экономического развития Ростовской области с учетом отраслевых документов стратегического планирования Российской Федерации.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FF4373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также учитываются цели, задачи и мероприятия проектов</w:t>
      </w:r>
      <w:r w:rsidR="00D93747">
        <w:rPr>
          <w:rFonts w:ascii="Times New Roman" w:hAnsi="Times New Roman" w:cs="Times New Roman"/>
          <w:sz w:val="24"/>
          <w:szCs w:val="24"/>
        </w:rPr>
        <w:t>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При формировании целей, задач и основных мероприятий, приоритетных основных мероприятий и мероприятий ведомственных целевых программ, 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политики, влияющие на достижение результатов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</w:t>
      </w:r>
      <w:r w:rsidR="00FF4373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должны формироваться с учетом параметров прогноза социально-экономического развития </w:t>
      </w:r>
      <w:r w:rsidR="00FF437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>.</w:t>
      </w:r>
    </w:p>
    <w:p w:rsidR="00481FA1" w:rsidRPr="001740AE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 xml:space="preserve">2.2. Срок реализации </w:t>
      </w:r>
      <w:r w:rsidR="00FF4373" w:rsidRPr="001740AE">
        <w:rPr>
          <w:rFonts w:ascii="Times New Roman" w:hAnsi="Times New Roman" w:cs="Times New Roman"/>
          <w:sz w:val="24"/>
          <w:szCs w:val="24"/>
        </w:rPr>
        <w:t>муниципальной</w:t>
      </w:r>
      <w:r w:rsidRPr="001740AE">
        <w:rPr>
          <w:rFonts w:ascii="Times New Roman" w:hAnsi="Times New Roman" w:cs="Times New Roman"/>
          <w:sz w:val="24"/>
          <w:szCs w:val="24"/>
        </w:rPr>
        <w:t xml:space="preserve"> программы определяется периодом действия стратегии социально-экономического развития Ростовской области.</w:t>
      </w:r>
    </w:p>
    <w:p w:rsidR="00FF4373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FF4373" w:rsidRPr="001740AE">
        <w:rPr>
          <w:rFonts w:ascii="Times New Roman" w:hAnsi="Times New Roman" w:cs="Times New Roman"/>
          <w:sz w:val="24"/>
          <w:szCs w:val="24"/>
        </w:rPr>
        <w:t>муниципальной</w:t>
      </w:r>
      <w:r w:rsidRPr="001740A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740A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1740AE">
        <w:rPr>
          <w:rFonts w:ascii="Times New Roman" w:hAnsi="Times New Roman" w:cs="Times New Roman"/>
          <w:sz w:val="24"/>
          <w:szCs w:val="24"/>
        </w:rPr>
        <w:t xml:space="preserve"> </w:t>
      </w:r>
      <w:r w:rsidR="00FF4373" w:rsidRPr="001740AE">
        <w:rPr>
          <w:rFonts w:ascii="Times New Roman" w:hAnsi="Times New Roman" w:cs="Times New Roman"/>
          <w:sz w:val="24"/>
          <w:szCs w:val="24"/>
        </w:rPr>
        <w:t>Семикаракор</w:t>
      </w:r>
      <w:r w:rsidR="00FF4373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Pr="00FF4373">
        <w:rPr>
          <w:rFonts w:ascii="Times New Roman" w:hAnsi="Times New Roman" w:cs="Times New Roman"/>
          <w:sz w:val="24"/>
          <w:szCs w:val="24"/>
        </w:rPr>
        <w:t xml:space="preserve"> "Формирование современной городской среды на территории </w:t>
      </w:r>
      <w:r w:rsidR="00FF4373" w:rsidRPr="00FF4373">
        <w:rPr>
          <w:rFonts w:ascii="Times New Roman" w:hAnsi="Times New Roman" w:cs="Times New Roman"/>
          <w:sz w:val="24"/>
          <w:szCs w:val="24"/>
        </w:rPr>
        <w:t>Семика</w:t>
      </w:r>
      <w:r w:rsidR="00544747">
        <w:rPr>
          <w:rFonts w:ascii="Times New Roman" w:hAnsi="Times New Roman" w:cs="Times New Roman"/>
          <w:sz w:val="24"/>
          <w:szCs w:val="24"/>
        </w:rPr>
        <w:t>ракорского городского поселения</w:t>
      </w:r>
      <w:r w:rsidRPr="00FF4373">
        <w:rPr>
          <w:rFonts w:ascii="Times New Roman" w:hAnsi="Times New Roman" w:cs="Times New Roman"/>
          <w:sz w:val="24"/>
          <w:szCs w:val="24"/>
        </w:rPr>
        <w:t xml:space="preserve">" определяется </w:t>
      </w:r>
      <w:r w:rsidR="00FF437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F4373" w:rsidRPr="00FF437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="00FF4373">
        <w:rPr>
          <w:rFonts w:ascii="Times New Roman" w:hAnsi="Times New Roman" w:cs="Times New Roman"/>
          <w:sz w:val="24"/>
          <w:szCs w:val="24"/>
        </w:rPr>
        <w:t>.</w:t>
      </w:r>
      <w:r w:rsidR="00FF4373" w:rsidRPr="00FF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A1" w:rsidRPr="00FF4373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373">
        <w:rPr>
          <w:rFonts w:ascii="Times New Roman" w:hAnsi="Times New Roman" w:cs="Times New Roman"/>
          <w:sz w:val="24"/>
          <w:szCs w:val="24"/>
        </w:rPr>
        <w:t xml:space="preserve">2.3. </w:t>
      </w:r>
      <w:r w:rsidR="00F474B1" w:rsidRPr="00FF437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FF4373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481FA1" w:rsidRPr="00FF4373" w:rsidRDefault="004447BA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6" w:history="1">
        <w:r w:rsidR="00481FA1" w:rsidRPr="00FF4373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81FA1" w:rsidRPr="00FF4373">
        <w:rPr>
          <w:rFonts w:ascii="Times New Roman" w:hAnsi="Times New Roman" w:cs="Times New Roman"/>
          <w:sz w:val="24"/>
          <w:szCs w:val="24"/>
        </w:rPr>
        <w:t xml:space="preserve">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="00481FA1" w:rsidRPr="00FF437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F4373" w:rsidRPr="00FF4373">
        <w:rPr>
          <w:rFonts w:ascii="Times New Roman" w:hAnsi="Times New Roman" w:cs="Times New Roman"/>
          <w:sz w:val="24"/>
          <w:szCs w:val="24"/>
        </w:rPr>
        <w:t xml:space="preserve">Семикаракорского городского поселения </w:t>
      </w:r>
      <w:r w:rsidR="00481FA1" w:rsidRPr="00FF4373">
        <w:rPr>
          <w:rFonts w:ascii="Times New Roman" w:hAnsi="Times New Roman" w:cs="Times New Roman"/>
          <w:sz w:val="24"/>
          <w:szCs w:val="24"/>
        </w:rPr>
        <w:t>по форме согласно приложению 1 к настоящему Порядку;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паспорта подпрограмм по форме аналогично паспорту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за исключением подразделов "соисполнитель" и "подпрограммы", которые в паспортах подпрограмм отсутствуют;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текстовую часть </w:t>
      </w:r>
      <w:r w:rsidR="00FF437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81FA1">
        <w:rPr>
          <w:rFonts w:ascii="Times New Roman" w:hAnsi="Times New Roman" w:cs="Times New Roman"/>
          <w:sz w:val="24"/>
          <w:szCs w:val="24"/>
        </w:rPr>
        <w:t xml:space="preserve">программы, содержащую описание приоритетов и целей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политики в соответствующей сфере, общую характеристику участия муниципальн</w:t>
      </w:r>
      <w:r w:rsidR="00544747">
        <w:rPr>
          <w:rFonts w:ascii="Times New Roman" w:hAnsi="Times New Roman" w:cs="Times New Roman"/>
          <w:sz w:val="24"/>
          <w:szCs w:val="24"/>
        </w:rPr>
        <w:t>ого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44747">
        <w:rPr>
          <w:rFonts w:ascii="Times New Roman" w:hAnsi="Times New Roman" w:cs="Times New Roman"/>
          <w:sz w:val="24"/>
          <w:szCs w:val="24"/>
        </w:rPr>
        <w:t>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FF4373" w:rsidRPr="00FF4373">
        <w:rPr>
          <w:rFonts w:ascii="Times New Roman" w:hAnsi="Times New Roman" w:cs="Times New Roman"/>
          <w:sz w:val="24"/>
          <w:szCs w:val="24"/>
        </w:rPr>
        <w:t xml:space="preserve">Семикаракорского городского поселения </w:t>
      </w:r>
      <w:r w:rsidRPr="00481FA1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FF4373" w:rsidRPr="00FF437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>, муниципальной собственности);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</w:t>
      </w:r>
      <w:r w:rsidR="00FF437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(подпрограмм) с расшифровкой плановых значений по годам реализации;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мероприятий, приоритетных основных мероприятий и мероприятий ведомственных целевых программ с указанием сроков их реализации, исполнителя и взаимосвязи с показателями </w:t>
      </w:r>
      <w:r w:rsidR="00AA0B6D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(подпрограмм);</w:t>
      </w:r>
    </w:p>
    <w:p w:rsidR="00AA0B6D" w:rsidRDefault="00AA0B6D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B6D">
        <w:rPr>
          <w:rFonts w:ascii="Times New Roman" w:hAnsi="Times New Roman" w:cs="Times New Roman"/>
          <w:sz w:val="24"/>
          <w:szCs w:val="24"/>
        </w:rPr>
        <w:t>информацию по ресурсному обеспечению муниципальной программы за счет средств бюджета Семикаракорского городского поселения Семикаракорского района, безвозмездных поступлений в бюджет Семикаракорского городского поселения, (с расшифровкой по подпрограммам, основным мероприятиям подпрограмм, приоритетным основным мероприятиям, мероприятиям ведомственных целевых программ, главным распорядителям средств бюджета Семикаракорского городского поселения Семикаракорского района, а также по годам реализации муниципальной программы);</w:t>
      </w:r>
      <w:proofErr w:type="gramEnd"/>
    </w:p>
    <w:p w:rsidR="00AA0B6D" w:rsidRPr="00AA0B6D" w:rsidRDefault="00AA0B6D" w:rsidP="00AA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B6D">
        <w:rPr>
          <w:rFonts w:ascii="Times New Roman" w:hAnsi="Times New Roman" w:cs="Times New Roman"/>
          <w:sz w:val="24"/>
          <w:szCs w:val="24"/>
        </w:rPr>
        <w:t>обоснование необходимости применения налоговых, тарифных, кредитных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B6D">
        <w:rPr>
          <w:rFonts w:ascii="Times New Roman" w:hAnsi="Times New Roman" w:cs="Times New Roman"/>
          <w:sz w:val="24"/>
          <w:szCs w:val="24"/>
        </w:rPr>
        <w:t>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AA0B6D" w:rsidRDefault="00AA0B6D" w:rsidP="00AA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B6D">
        <w:rPr>
          <w:rFonts w:ascii="Times New Roman" w:hAnsi="Times New Roman" w:cs="Times New Roman"/>
          <w:sz w:val="24"/>
          <w:szCs w:val="24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</w:t>
      </w:r>
      <w:r>
        <w:rPr>
          <w:rFonts w:ascii="Times New Roman" w:hAnsi="Times New Roman" w:cs="Times New Roman"/>
          <w:sz w:val="24"/>
          <w:szCs w:val="24"/>
        </w:rPr>
        <w:t>, приоритетных мероприятий</w:t>
      </w:r>
      <w:r w:rsidRPr="00AA0B6D">
        <w:rPr>
          <w:rFonts w:ascii="Times New Roman" w:hAnsi="Times New Roman" w:cs="Times New Roman"/>
          <w:sz w:val="24"/>
          <w:szCs w:val="24"/>
        </w:rPr>
        <w:t xml:space="preserve"> муниципальной программы за счет внебюджетных источников финансирования).</w:t>
      </w:r>
    </w:p>
    <w:p w:rsidR="00481FA1" w:rsidRPr="00481FA1" w:rsidRDefault="00481FA1" w:rsidP="00AA0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условия предоставления и методику расчета субсидий из областного бюджета бюджетам муниципальных образований, порядок предоставления иных межбюджетных трансфертов муниципальным образованиям (в случае если </w:t>
      </w:r>
      <w:r w:rsidR="00AA0B6D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программой предусматривается предоставление таких субсидий, межбюджетных трансфертов);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иную информацию в соответствии с методическими рекомендациями.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2.4. Целевые показатели </w:t>
      </w:r>
      <w:r w:rsidR="00AA0B6D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97179D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а также: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97179D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иметь количественное значение;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непосредственно зависеть от решения основных задач и реализации </w:t>
      </w:r>
      <w:r w:rsidR="0097179D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отвечать иным требованиям, определяемым в соответствии с методическими рекомендациями.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2.5. В перечень целевых показателей </w:t>
      </w:r>
      <w:r w:rsidR="0097179D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определяются на основе данных государственного статистического наблюдения, в том числе по муниципальн</w:t>
      </w:r>
      <w:r w:rsidR="0097179D">
        <w:rPr>
          <w:rFonts w:ascii="Times New Roman" w:hAnsi="Times New Roman" w:cs="Times New Roman"/>
          <w:sz w:val="24"/>
          <w:szCs w:val="24"/>
        </w:rPr>
        <w:t>ому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7179D">
        <w:rPr>
          <w:rFonts w:ascii="Times New Roman" w:hAnsi="Times New Roman" w:cs="Times New Roman"/>
          <w:sz w:val="24"/>
          <w:szCs w:val="24"/>
        </w:rPr>
        <w:t xml:space="preserve">ю </w:t>
      </w:r>
      <w:r w:rsidR="00E05A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179D">
        <w:rPr>
          <w:rFonts w:ascii="Times New Roman" w:hAnsi="Times New Roman" w:cs="Times New Roman"/>
          <w:sz w:val="24"/>
          <w:szCs w:val="24"/>
        </w:rPr>
        <w:t>Семикаракорское</w:t>
      </w:r>
      <w:proofErr w:type="spellEnd"/>
      <w:r w:rsidR="0097179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E05A10">
        <w:rPr>
          <w:rFonts w:ascii="Times New Roman" w:hAnsi="Times New Roman" w:cs="Times New Roman"/>
          <w:sz w:val="24"/>
          <w:szCs w:val="24"/>
        </w:rPr>
        <w:t>»</w:t>
      </w:r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рассчитываются по методикам, представляемым ответственным исполнителем </w:t>
      </w:r>
      <w:r w:rsidR="00E05A10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на этапе согласования;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FA1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2.6. В случае если </w:t>
      </w:r>
      <w:r w:rsidR="00F474B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481FA1">
        <w:rPr>
          <w:rFonts w:ascii="Times New Roman" w:hAnsi="Times New Roman" w:cs="Times New Roman"/>
          <w:sz w:val="24"/>
          <w:szCs w:val="24"/>
        </w:rPr>
        <w:t xml:space="preserve"> направлена на достижение целей, относящихся к вопросам местного значения, она также содержит: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обоснование состава и значений целевых показателей </w:t>
      </w:r>
      <w:r w:rsidR="00E05A1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характеризующих достижение конечных результатов по этапам ее реализации по муниципальн</w:t>
      </w:r>
      <w:r w:rsidR="00E05A10">
        <w:rPr>
          <w:rFonts w:ascii="Times New Roman" w:hAnsi="Times New Roman" w:cs="Times New Roman"/>
          <w:sz w:val="24"/>
          <w:szCs w:val="24"/>
        </w:rPr>
        <w:t>ому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05A10">
        <w:rPr>
          <w:rFonts w:ascii="Times New Roman" w:hAnsi="Times New Roman" w:cs="Times New Roman"/>
          <w:sz w:val="24"/>
          <w:szCs w:val="24"/>
        </w:rPr>
        <w:t>ю «</w:t>
      </w:r>
      <w:proofErr w:type="spellStart"/>
      <w:r w:rsidR="00E05A10">
        <w:rPr>
          <w:rFonts w:ascii="Times New Roman" w:hAnsi="Times New Roman" w:cs="Times New Roman"/>
          <w:sz w:val="24"/>
          <w:szCs w:val="24"/>
        </w:rPr>
        <w:t>Семикаракорское</w:t>
      </w:r>
      <w:proofErr w:type="spellEnd"/>
      <w:r w:rsidR="00E05A10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обоснование мер по координации деятельности </w:t>
      </w:r>
      <w:r w:rsidR="00E05A10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для достижения целей и конечных результатов </w:t>
      </w:r>
      <w:r w:rsidR="00E05A10">
        <w:rPr>
          <w:rFonts w:ascii="Times New Roman" w:hAnsi="Times New Roman" w:cs="Times New Roman"/>
          <w:sz w:val="24"/>
          <w:szCs w:val="24"/>
        </w:rPr>
        <w:t>муниципальной</w:t>
      </w:r>
      <w:r w:rsidR="00D9374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F41737" w:rsidRDefault="00F41737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объем расходов бюджета Семикаракорского городского поселения Семикаракорского района на 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Администрации Семикаракорского городского поселения об утверждении соответствующих мероприятий муниципальной программы;</w:t>
      </w:r>
    </w:p>
    <w:p w:rsidR="00F41737" w:rsidRDefault="00F41737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737">
        <w:rPr>
          <w:rFonts w:ascii="Times New Roman" w:hAnsi="Times New Roman" w:cs="Times New Roman"/>
          <w:sz w:val="24"/>
          <w:szCs w:val="24"/>
        </w:rPr>
        <w:t>значения целевых показателей по муниципальному образованию «</w:t>
      </w:r>
      <w:proofErr w:type="spellStart"/>
      <w:r w:rsidRPr="00F41737">
        <w:rPr>
          <w:rFonts w:ascii="Times New Roman" w:hAnsi="Times New Roman" w:cs="Times New Roman"/>
          <w:sz w:val="24"/>
          <w:szCs w:val="24"/>
        </w:rPr>
        <w:t>Семикаракорское</w:t>
      </w:r>
      <w:proofErr w:type="spellEnd"/>
      <w:r w:rsidRPr="00F41737">
        <w:rPr>
          <w:rFonts w:ascii="Times New Roman" w:hAnsi="Times New Roman" w:cs="Times New Roman"/>
          <w:sz w:val="24"/>
          <w:szCs w:val="24"/>
        </w:rPr>
        <w:t xml:space="preserve"> городское поселение», включенных в муниципальные программы Семикаракорского городского поселения, которые должны соответствовать значениям целевых показателей результативности использования субсидий, предоставляемых бюджету Семикаракорского городского поселения Семикаракорского района в соответствии с порядком расходования субсидий и иных межбюджетных трансфертов, предоставляемых из областного бюджета бюджету Семикаракорского городского поселения Семикаракорского района.</w:t>
      </w:r>
      <w:proofErr w:type="gramEnd"/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2.7. Перечни инвестиционных проектов (объекты строительства, реконструкции, капитального ремонта, находящиеся в муниципальной собственности Семикаракорского городского поселения) на срок реализации муниципальной программы формируются при условии наличия 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544747">
        <w:rPr>
          <w:rFonts w:ascii="Times New Roman" w:hAnsi="Times New Roman" w:cs="Times New Roman"/>
          <w:sz w:val="24"/>
          <w:szCs w:val="24"/>
        </w:rPr>
        <w:t>муниципальной</w:t>
      </w:r>
      <w:r w:rsidRPr="00F41737">
        <w:rPr>
          <w:rFonts w:ascii="Times New Roman" w:hAnsi="Times New Roman" w:cs="Times New Roman"/>
          <w:sz w:val="24"/>
          <w:szCs w:val="24"/>
        </w:rPr>
        <w:t xml:space="preserve"> собственности Семика</w:t>
      </w:r>
      <w:r w:rsidR="00544747">
        <w:rPr>
          <w:rFonts w:ascii="Times New Roman" w:hAnsi="Times New Roman" w:cs="Times New Roman"/>
          <w:sz w:val="24"/>
          <w:szCs w:val="24"/>
        </w:rPr>
        <w:t>ракорского городского поселения</w:t>
      </w:r>
      <w:r w:rsidRPr="00F41737">
        <w:rPr>
          <w:rFonts w:ascii="Times New Roman" w:hAnsi="Times New Roman" w:cs="Times New Roman"/>
          <w:sz w:val="24"/>
          <w:szCs w:val="24"/>
        </w:rPr>
        <w:t>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 w:rsidP="00F47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3. Основание и этапы разработки </w:t>
      </w:r>
      <w:r w:rsidR="00F41737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3.1. Разработка муниципальных программ осуществляется на основании перечня муниципальных программ, утверждаемого распоряжением Администрации Семикаракорского городского поселения.</w:t>
      </w: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 формируется в соответствии </w:t>
      </w:r>
    </w:p>
    <w:p w:rsidR="00F41737" w:rsidRPr="00D9374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747">
        <w:rPr>
          <w:rFonts w:ascii="Times New Roman" w:hAnsi="Times New Roman" w:cs="Times New Roman"/>
          <w:sz w:val="24"/>
          <w:szCs w:val="24"/>
        </w:rPr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D93747" w:rsidRPr="00D93747"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D93747">
        <w:rPr>
          <w:rFonts w:ascii="Times New Roman" w:hAnsi="Times New Roman" w:cs="Times New Roman"/>
          <w:sz w:val="24"/>
          <w:szCs w:val="24"/>
        </w:rPr>
        <w:t>.</w:t>
      </w: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747">
        <w:rPr>
          <w:rFonts w:ascii="Times New Roman" w:hAnsi="Times New Roman" w:cs="Times New Roman"/>
          <w:sz w:val="24"/>
          <w:szCs w:val="24"/>
        </w:rPr>
        <w:t>3.2. Перечень муниципальных программ содержит:</w:t>
      </w: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наименования муниципальных программ;</w:t>
      </w: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наименования ответственных исполнителей муниципальных программ;</w:t>
      </w:r>
    </w:p>
    <w:p w:rsid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основные направления реализации муниципальных программ.</w:t>
      </w:r>
    </w:p>
    <w:p w:rsid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 xml:space="preserve">3.3. Внесение изменений в перечень муниципальных программ осуществляется отделом финансово-экономического и бухгалтерского учета </w:t>
      </w:r>
      <w:proofErr w:type="gramStart"/>
      <w:r w:rsidRPr="00F41737">
        <w:rPr>
          <w:rFonts w:ascii="Times New Roman" w:hAnsi="Times New Roman" w:cs="Times New Roman"/>
          <w:sz w:val="24"/>
          <w:szCs w:val="24"/>
        </w:rPr>
        <w:t>в месячный срок со дня принятия Администрацией Семикаракорского городского поселения решения о целесообразности разработки муниципальной программы по результатам рассмотрения информации об оценке</w:t>
      </w:r>
      <w:proofErr w:type="gramEnd"/>
      <w:r w:rsidRPr="00F41737">
        <w:rPr>
          <w:rFonts w:ascii="Times New Roman" w:hAnsi="Times New Roman" w:cs="Times New Roman"/>
          <w:sz w:val="24"/>
          <w:szCs w:val="24"/>
        </w:rPr>
        <w:t xml:space="preserve"> планируемой эффективности муниципальной программы</w:t>
      </w:r>
      <w:r w:rsidR="00D93747">
        <w:rPr>
          <w:rFonts w:ascii="Times New Roman" w:hAnsi="Times New Roman" w:cs="Times New Roman"/>
          <w:sz w:val="24"/>
          <w:szCs w:val="24"/>
        </w:rPr>
        <w:t>.</w:t>
      </w:r>
    </w:p>
    <w:p w:rsidR="00F41737" w:rsidRDefault="00F41737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lastRenderedPageBreak/>
        <w:t>3.4. Оценка планируемой эффективности муниципальной программы проводится ответственным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737">
        <w:rPr>
          <w:rFonts w:ascii="Times New Roman" w:hAnsi="Times New Roman" w:cs="Times New Roman"/>
          <w:sz w:val="24"/>
          <w:szCs w:val="24"/>
        </w:rPr>
        <w:t xml:space="preserve">на этапе ее разработки и осуществляется в целях определения планируемого вклада результатов муниципальной программы в социально-экономическое развитие Семикаракорского городского поселения. </w:t>
      </w:r>
    </w:p>
    <w:p w:rsidR="00F41737" w:rsidRPr="00F41737" w:rsidRDefault="00F41737" w:rsidP="00F41737">
      <w:pPr>
        <w:widowControl w:val="0"/>
        <w:shd w:val="clear" w:color="auto" w:fill="FFFFFF"/>
        <w:spacing w:line="230" w:lineRule="auto"/>
        <w:ind w:firstLine="709"/>
        <w:jc w:val="both"/>
        <w:rPr>
          <w:sz w:val="24"/>
          <w:szCs w:val="24"/>
        </w:rPr>
      </w:pPr>
      <w:r w:rsidRPr="00F41737">
        <w:rPr>
          <w:sz w:val="24"/>
          <w:szCs w:val="24"/>
        </w:rPr>
        <w:t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</w:t>
      </w:r>
      <w:r>
        <w:rPr>
          <w:sz w:val="24"/>
          <w:szCs w:val="24"/>
        </w:rPr>
        <w:t xml:space="preserve">, </w:t>
      </w:r>
      <w:r w:rsidRPr="00F41737">
        <w:rPr>
          <w:sz w:val="24"/>
          <w:szCs w:val="24"/>
        </w:rPr>
        <w:t xml:space="preserve">приоритетных основных мероприятий и мероприятий ведомственных целевых программ в установленные сроки. </w:t>
      </w: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критерии экономической эффективности, учитывающие оценку вклада муниципальной программы в экономическое развитие Семикаракорского городского поселения в целом, оценку влияния ожидаемых результатов муниципальной программы на различные сферы экономики Семикаракорского городского поселения. Оценки могут включать как прямые (непосредственные) эффекты от реализации муниципальной программы, так и косвенные (внешние) эффекты;</w:t>
      </w: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F41737" w:rsidRP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3.6.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F41737" w:rsidRDefault="00F41737" w:rsidP="00F41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737">
        <w:rPr>
          <w:rFonts w:ascii="Times New Roman" w:hAnsi="Times New Roman" w:cs="Times New Roman"/>
          <w:sz w:val="24"/>
          <w:szCs w:val="24"/>
        </w:rPr>
        <w:t>3.7. Проект постановления Администрации Семикаракорского городского поселения об утверждении муниципальной программы подлежит обязательному согласованию с отделом финансово-экономического и бухгалтерского учета Администрации Семикаракорского городского поселения.</w:t>
      </w:r>
    </w:p>
    <w:p w:rsidR="00481FA1" w:rsidRPr="00481FA1" w:rsidRDefault="003D4BA3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3F5">
        <w:rPr>
          <w:rFonts w:ascii="Times New Roman" w:hAnsi="Times New Roman" w:cs="Times New Roman"/>
          <w:sz w:val="24"/>
          <w:szCs w:val="24"/>
        </w:rPr>
        <w:t xml:space="preserve">Комиссия по разработке муниципальных программ </w:t>
      </w:r>
      <w:r w:rsidR="00DD1113" w:rsidRPr="00D513F5">
        <w:rPr>
          <w:rFonts w:ascii="Times New Roman" w:hAnsi="Times New Roman" w:cs="Times New Roman"/>
          <w:sz w:val="24"/>
          <w:szCs w:val="24"/>
        </w:rPr>
        <w:t>Администраци</w:t>
      </w:r>
      <w:r w:rsidRPr="00D513F5">
        <w:rPr>
          <w:rFonts w:ascii="Times New Roman" w:hAnsi="Times New Roman" w:cs="Times New Roman"/>
          <w:sz w:val="24"/>
          <w:szCs w:val="24"/>
        </w:rPr>
        <w:t>и</w:t>
      </w:r>
      <w:r w:rsidR="00DD1113" w:rsidRPr="00D513F5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</w:t>
      </w:r>
      <w:r w:rsidR="00481FA1" w:rsidRPr="00D513F5">
        <w:rPr>
          <w:rFonts w:ascii="Times New Roman" w:hAnsi="Times New Roman" w:cs="Times New Roman"/>
          <w:sz w:val="24"/>
          <w:szCs w:val="24"/>
        </w:rPr>
        <w:t>рассматривает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D1113">
        <w:rPr>
          <w:rFonts w:ascii="Times New Roman" w:hAnsi="Times New Roman" w:cs="Times New Roman"/>
          <w:sz w:val="24"/>
          <w:szCs w:val="24"/>
        </w:rPr>
        <w:t>муниципальной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программы (проект внесения изменений в </w:t>
      </w:r>
      <w:r w:rsidR="00DD1113">
        <w:rPr>
          <w:rFonts w:ascii="Times New Roman" w:hAnsi="Times New Roman" w:cs="Times New Roman"/>
          <w:sz w:val="24"/>
          <w:szCs w:val="24"/>
        </w:rPr>
        <w:t>муниципальную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программу) на предмет: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соблюдения требований к структуре и содержанию </w:t>
      </w:r>
      <w:r w:rsidR="00DD111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установленных настоящим Порядком;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соответствия целей, задач и показателей </w:t>
      </w:r>
      <w:r w:rsidR="00DD111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соответствия основных мероприятий, приоритетных основных мероприятий, мероприятий ведомственных целевых программ целям и задачам </w:t>
      </w:r>
      <w:r w:rsidR="00DD111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(подпрограмм);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мероприятий, мероприятий ведомственных целевых программ;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соответствия налоговых льгот (пониженных ставок по налогам) целям и задачам госпрограмм.</w:t>
      </w:r>
    </w:p>
    <w:p w:rsidR="00481FA1" w:rsidRPr="00481FA1" w:rsidRDefault="00DD1113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финансово-экономического и бухгалтерского учета Администрации Семикаракорского городского поселения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рассматривает: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lastRenderedPageBreak/>
        <w:t xml:space="preserve">проекты </w:t>
      </w:r>
      <w:r w:rsidR="00F474B1">
        <w:rPr>
          <w:rFonts w:ascii="Times New Roman" w:hAnsi="Times New Roman" w:cs="Times New Roman"/>
          <w:sz w:val="24"/>
          <w:szCs w:val="24"/>
        </w:rPr>
        <w:t>м</w:t>
      </w:r>
      <w:r w:rsidR="00DD1113">
        <w:rPr>
          <w:rFonts w:ascii="Times New Roman" w:hAnsi="Times New Roman" w:cs="Times New Roman"/>
          <w:sz w:val="24"/>
          <w:szCs w:val="24"/>
        </w:rPr>
        <w:t>у</w:t>
      </w:r>
      <w:r w:rsidR="00F474B1">
        <w:rPr>
          <w:rFonts w:ascii="Times New Roman" w:hAnsi="Times New Roman" w:cs="Times New Roman"/>
          <w:sz w:val="24"/>
          <w:szCs w:val="24"/>
        </w:rPr>
        <w:t>ниципальных программ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DD111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81FA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D1113" w:rsidRPr="00DD1113">
        <w:rPr>
          <w:rFonts w:ascii="Times New Roman" w:hAnsi="Times New Roman" w:cs="Times New Roman"/>
          <w:sz w:val="24"/>
          <w:szCs w:val="24"/>
        </w:rPr>
        <w:t xml:space="preserve">Семикаракорского городского поселения </w:t>
      </w:r>
      <w:r w:rsidRPr="00481FA1">
        <w:rPr>
          <w:rFonts w:ascii="Times New Roman" w:hAnsi="Times New Roman" w:cs="Times New Roman"/>
          <w:sz w:val="24"/>
          <w:szCs w:val="24"/>
        </w:rPr>
        <w:t>на соответствие: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возвратному распределению расходов бюджета</w:t>
      </w:r>
      <w:r w:rsidR="00DD1113" w:rsidRPr="00DD1113">
        <w:t xml:space="preserve"> </w:t>
      </w:r>
      <w:r w:rsidR="00DD1113" w:rsidRPr="00DD111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="00DD1113">
        <w:rPr>
          <w:rFonts w:ascii="Times New Roman" w:hAnsi="Times New Roman" w:cs="Times New Roman"/>
          <w:sz w:val="24"/>
          <w:szCs w:val="24"/>
        </w:rPr>
        <w:t xml:space="preserve"> Семикаракорского района</w:t>
      </w:r>
      <w:r w:rsidRPr="00481FA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доведенных до главных распорядителей средств областного бюджета предельных показателей расходов областного бюджета на очередной финансовый год и на плановый период;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принятому </w:t>
      </w:r>
      <w:r w:rsidR="00DD1113">
        <w:rPr>
          <w:rFonts w:ascii="Times New Roman" w:hAnsi="Times New Roman" w:cs="Times New Roman"/>
          <w:sz w:val="24"/>
          <w:szCs w:val="24"/>
        </w:rPr>
        <w:t>решению Собрания депутатов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DD1113">
        <w:rPr>
          <w:rFonts w:ascii="Times New Roman" w:hAnsi="Times New Roman" w:cs="Times New Roman"/>
          <w:sz w:val="24"/>
          <w:szCs w:val="24"/>
        </w:rPr>
        <w:t>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DD1113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</w:t>
      </w:r>
      <w:r w:rsidRPr="00481FA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налоговых льгот (пониженных ставок по налогам) положениям законодательства Ростовской области о налогах и сборах;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проекты постановлений </w:t>
      </w:r>
      <w:r w:rsidR="00DD11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D1113" w:rsidRPr="00DD1113">
        <w:rPr>
          <w:rFonts w:ascii="Times New Roman" w:hAnsi="Times New Roman" w:cs="Times New Roman"/>
          <w:sz w:val="24"/>
          <w:szCs w:val="24"/>
        </w:rPr>
        <w:t xml:space="preserve">Семикаракорского городского поселения </w:t>
      </w:r>
      <w:r w:rsidRPr="00481FA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D1113">
        <w:rPr>
          <w:rFonts w:ascii="Times New Roman" w:hAnsi="Times New Roman" w:cs="Times New Roman"/>
          <w:sz w:val="24"/>
          <w:szCs w:val="24"/>
        </w:rPr>
        <w:t>муниципальные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текущем финансовом году на соответствие:</w:t>
      </w:r>
    </w:p>
    <w:p w:rsidR="00481FA1" w:rsidRPr="00481FA1" w:rsidRDefault="00DD1113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Собрания депутатов Семикаракорского городского поселения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решение Собрания депутатов Семикаракорского городского поселения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DD1113">
        <w:t xml:space="preserve"> </w:t>
      </w:r>
      <w:r w:rsidRPr="00DD111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Семикаракорского района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на плановый период;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налоговых льгот (пониженных ставок по налогам) положениям законодательства Ростовской области о налогах и сборах.</w:t>
      </w:r>
    </w:p>
    <w:p w:rsidR="00DD1113" w:rsidRPr="00DD1113" w:rsidRDefault="00DD1113" w:rsidP="00DD1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113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DD1113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на этапе согласования проекта постановления Администрации Семикаракорского городского поселения об утверждении муниципальной программы или внесении изменений в 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Семикаракорского городского поселения), включаемому в муниципальную программу, представляет в отдел финансово-экономического и бухгалтерского учета Семикаракорского городского поселения:</w:t>
      </w:r>
      <w:proofErr w:type="gramEnd"/>
    </w:p>
    <w:p w:rsidR="00DD1113" w:rsidRDefault="00DD1113" w:rsidP="00DD1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113">
        <w:rPr>
          <w:rFonts w:ascii="Times New Roman" w:hAnsi="Times New Roman" w:cs="Times New Roman"/>
          <w:sz w:val="24"/>
          <w:szCs w:val="24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DD1113" w:rsidRDefault="00DD1113" w:rsidP="00DD11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D1113">
        <w:rPr>
          <w:rFonts w:ascii="Times New Roman" w:hAnsi="Times New Roman" w:cs="Times New Roman"/>
          <w:b w:val="0"/>
          <w:sz w:val="24"/>
          <w:szCs w:val="24"/>
        </w:rPr>
        <w:t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Семикаракорского городского поселения.</w:t>
      </w:r>
    </w:p>
    <w:p w:rsidR="00DD1113" w:rsidRDefault="00DD1113" w:rsidP="00F474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81FA1" w:rsidRPr="00481FA1" w:rsidRDefault="00481FA1" w:rsidP="00F47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4. Финансовое обеспечение реализации</w:t>
      </w:r>
    </w:p>
    <w:p w:rsidR="00481FA1" w:rsidRPr="00481FA1" w:rsidRDefault="00C12C82" w:rsidP="00F47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4.1. Финансовое обеспечение реализации </w:t>
      </w:r>
      <w:r w:rsidR="00DD111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81FA1">
        <w:rPr>
          <w:rFonts w:ascii="Times New Roman" w:hAnsi="Times New Roman" w:cs="Times New Roman"/>
          <w:sz w:val="24"/>
          <w:szCs w:val="24"/>
        </w:rPr>
        <w:t>программ осуществляется за счет средств бюджета</w:t>
      </w:r>
      <w:r w:rsidR="00DD1113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</w:t>
      </w:r>
      <w:r w:rsidRPr="00481FA1">
        <w:rPr>
          <w:rFonts w:ascii="Times New Roman" w:hAnsi="Times New Roman" w:cs="Times New Roman"/>
          <w:sz w:val="24"/>
          <w:szCs w:val="24"/>
        </w:rPr>
        <w:t xml:space="preserve">. Кроме того, финансовое обеспечение реализации </w:t>
      </w:r>
      <w:r w:rsidR="00DD1113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может осуществляться за сч</w:t>
      </w:r>
      <w:r w:rsidR="00ED17AB">
        <w:rPr>
          <w:rFonts w:ascii="Times New Roman" w:hAnsi="Times New Roman" w:cs="Times New Roman"/>
          <w:sz w:val="24"/>
          <w:szCs w:val="24"/>
        </w:rPr>
        <w:t>ет безвозмездных поступлений в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D17AB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</w:t>
      </w:r>
      <w:r w:rsidRPr="00481FA1">
        <w:rPr>
          <w:rFonts w:ascii="Times New Roman" w:hAnsi="Times New Roman" w:cs="Times New Roman"/>
          <w:sz w:val="24"/>
          <w:szCs w:val="24"/>
        </w:rPr>
        <w:t>, внебюджетных источников.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FA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реализации </w:t>
      </w:r>
      <w:r w:rsidR="00ED17AB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утверждается </w:t>
      </w:r>
      <w:r w:rsidR="00ED17AB">
        <w:rPr>
          <w:rFonts w:ascii="Times New Roman" w:hAnsi="Times New Roman" w:cs="Times New Roman"/>
          <w:sz w:val="24"/>
          <w:szCs w:val="24"/>
        </w:rPr>
        <w:t>решением Собрания депутатов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ED17AB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</w:t>
      </w:r>
      <w:r w:rsidRPr="00481FA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соответствующей каждой </w:t>
      </w:r>
      <w:r w:rsidR="00ED17AB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программе целевой статье расходов </w:t>
      </w:r>
      <w:r w:rsidR="00ED17AB">
        <w:rPr>
          <w:rFonts w:ascii="Times New Roman" w:hAnsi="Times New Roman" w:cs="Times New Roman"/>
          <w:sz w:val="24"/>
          <w:szCs w:val="24"/>
        </w:rPr>
        <w:t>местного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бюджета в соответствии с постановлением </w:t>
      </w:r>
      <w:r w:rsidR="00ED17AB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, утвердившим </w:t>
      </w:r>
      <w:r w:rsidR="00ED17AB">
        <w:rPr>
          <w:rFonts w:ascii="Times New Roman" w:hAnsi="Times New Roman" w:cs="Times New Roman"/>
          <w:sz w:val="24"/>
          <w:szCs w:val="24"/>
        </w:rPr>
        <w:t>муниципальную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программу.</w:t>
      </w:r>
      <w:proofErr w:type="gramEnd"/>
    </w:p>
    <w:p w:rsidR="00ED17AB" w:rsidRDefault="00ED17AB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7AB">
        <w:rPr>
          <w:rFonts w:ascii="Times New Roman" w:hAnsi="Times New Roman" w:cs="Times New Roman"/>
          <w:sz w:val="24"/>
          <w:szCs w:val="24"/>
        </w:rPr>
        <w:lastRenderedPageBreak/>
        <w:t xml:space="preserve">4.2.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Семикаракорского городского поселения Семикаракорского района на очередной финансовый </w:t>
      </w:r>
      <w:proofErr w:type="gramStart"/>
      <w:r w:rsidRPr="00ED17AB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D17AB">
        <w:rPr>
          <w:rFonts w:ascii="Times New Roman" w:hAnsi="Times New Roman" w:cs="Times New Roman"/>
          <w:sz w:val="24"/>
          <w:szCs w:val="24"/>
        </w:rPr>
        <w:t xml:space="preserve"> и плановый период подлежат утверждению постановлением Администрации Семикаракорского городского поселения </w:t>
      </w:r>
      <w:r w:rsidRPr="00530DC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30DCF" w:rsidRPr="00530DCF">
        <w:rPr>
          <w:rFonts w:ascii="Times New Roman" w:hAnsi="Times New Roman" w:cs="Times New Roman"/>
          <w:sz w:val="24"/>
          <w:szCs w:val="24"/>
        </w:rPr>
        <w:t>30</w:t>
      </w:r>
      <w:r w:rsidRPr="00530DCF">
        <w:rPr>
          <w:rFonts w:ascii="Times New Roman" w:hAnsi="Times New Roman" w:cs="Times New Roman"/>
          <w:sz w:val="24"/>
          <w:szCs w:val="24"/>
        </w:rPr>
        <w:t xml:space="preserve"> </w:t>
      </w:r>
      <w:r w:rsidR="00530DCF" w:rsidRPr="00530DCF">
        <w:rPr>
          <w:rFonts w:ascii="Times New Roman" w:hAnsi="Times New Roman" w:cs="Times New Roman"/>
          <w:sz w:val="24"/>
          <w:szCs w:val="24"/>
        </w:rPr>
        <w:t>октября</w:t>
      </w:r>
      <w:r w:rsidRPr="00530DCF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ED17AB" w:rsidRPr="00ED17AB" w:rsidRDefault="00ED17AB" w:rsidP="00ED1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7AB">
        <w:rPr>
          <w:rFonts w:ascii="Times New Roman" w:hAnsi="Times New Roman" w:cs="Times New Roman"/>
          <w:sz w:val="24"/>
          <w:szCs w:val="24"/>
        </w:rPr>
        <w:t xml:space="preserve">4.3. Муниципальные программы подлежат приведению в соответствие </w:t>
      </w:r>
    </w:p>
    <w:p w:rsidR="00ED17AB" w:rsidRPr="00ED17AB" w:rsidRDefault="00ED17AB" w:rsidP="00ED1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7AB">
        <w:rPr>
          <w:rFonts w:ascii="Times New Roman" w:hAnsi="Times New Roman" w:cs="Times New Roman"/>
          <w:sz w:val="24"/>
          <w:szCs w:val="24"/>
        </w:rPr>
        <w:t>с решением о бюджете Семикаракорского городского поселения Семикаракорского района на очередной финансовый год и на плановый период в сроки, установленные Бюджетным кодексом Российской Федерации.</w:t>
      </w:r>
    </w:p>
    <w:p w:rsidR="00ED17AB" w:rsidRDefault="00ED17AB" w:rsidP="00ED1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7AB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ED17AB">
        <w:rPr>
          <w:rFonts w:ascii="Times New Roman" w:hAnsi="Times New Roman" w:cs="Times New Roman"/>
          <w:sz w:val="24"/>
          <w:szCs w:val="24"/>
        </w:rPr>
        <w:t>Ответственные исполнители муниципальных программ в месячный срок со дня вступления в силу решения о внесении изменений в решение о бюджете Семикаракорского городского поселения Семикаракорского района на текущий финансовый год и на плановый период подготавливают в соответствии с Регламентом Администрации Семикаракорского городского поселения  проекты постановлений Администрации Семикаракорского городского поселения о внесении соответствующих изменений в муниципальные программы, при этом муниципальные программы должны</w:t>
      </w:r>
      <w:proofErr w:type="gramEnd"/>
      <w:r w:rsidRPr="00ED17AB">
        <w:rPr>
          <w:rFonts w:ascii="Times New Roman" w:hAnsi="Times New Roman" w:cs="Times New Roman"/>
          <w:sz w:val="24"/>
          <w:szCs w:val="24"/>
        </w:rPr>
        <w:t xml:space="preserve"> быть приведены </w:t>
      </w:r>
      <w:proofErr w:type="gramStart"/>
      <w:r w:rsidRPr="00ED17AB">
        <w:rPr>
          <w:rFonts w:ascii="Times New Roman" w:hAnsi="Times New Roman" w:cs="Times New Roman"/>
          <w:sz w:val="24"/>
          <w:szCs w:val="24"/>
        </w:rPr>
        <w:t>в соответствие с решением о внесении изменений в решение о бюджете</w:t>
      </w:r>
      <w:proofErr w:type="gramEnd"/>
      <w:r w:rsidRPr="00ED17AB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 на текущий финансовый год и на плановый период не позднее 31 декабря текущего года.</w:t>
      </w:r>
    </w:p>
    <w:p w:rsidR="00ED17AB" w:rsidRPr="00ED17AB" w:rsidRDefault="00ED17AB" w:rsidP="00ED1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7AB">
        <w:rPr>
          <w:rFonts w:ascii="Times New Roman" w:hAnsi="Times New Roman" w:cs="Times New Roman"/>
          <w:sz w:val="24"/>
          <w:szCs w:val="24"/>
        </w:rPr>
        <w:t xml:space="preserve">4.5. Муниципальными программами может быть предусмотрено предоставление субсидий бюджету Семикаракорского городского поселения Семикаракорского района на реализацию муниципальных программ, направленных на достижение целей, соответствующих муниципальным программам. Условия предоставления и методика расчета указанных межбюджетных субсидий устанавливаются соответствующей муниципальной программой. </w:t>
      </w:r>
    </w:p>
    <w:p w:rsidR="00481FA1" w:rsidRPr="00481FA1" w:rsidRDefault="00ED17AB" w:rsidP="00ED17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AB">
        <w:rPr>
          <w:rFonts w:ascii="Times New Roman" w:hAnsi="Times New Roman" w:cs="Times New Roman"/>
          <w:sz w:val="24"/>
          <w:szCs w:val="24"/>
        </w:rPr>
        <w:t>Распределение субсидий бюджету Семикаракорского городского поселения Семикаракорского района на очередной финансовый год и на плановый период по муниципальному образованию «</w:t>
      </w:r>
      <w:proofErr w:type="spellStart"/>
      <w:r w:rsidRPr="00ED17AB">
        <w:rPr>
          <w:rFonts w:ascii="Times New Roman" w:hAnsi="Times New Roman" w:cs="Times New Roman"/>
          <w:sz w:val="24"/>
          <w:szCs w:val="24"/>
        </w:rPr>
        <w:t>Семикаракорское</w:t>
      </w:r>
      <w:proofErr w:type="spellEnd"/>
      <w:r w:rsidRPr="00ED17AB">
        <w:rPr>
          <w:rFonts w:ascii="Times New Roman" w:hAnsi="Times New Roman" w:cs="Times New Roman"/>
          <w:sz w:val="24"/>
          <w:szCs w:val="24"/>
        </w:rPr>
        <w:t xml:space="preserve"> городское поселение» и направлениям расходования средств отражается в соответствующих муниципальных программах.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A03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0DCF">
        <w:rPr>
          <w:rFonts w:ascii="Times New Roman" w:hAnsi="Times New Roman" w:cs="Times New Roman"/>
          <w:sz w:val="24"/>
          <w:szCs w:val="24"/>
        </w:rPr>
        <w:t>Средства</w:t>
      </w:r>
      <w:r w:rsidRPr="00ED17AB">
        <w:rPr>
          <w:rFonts w:ascii="Times New Roman" w:hAnsi="Times New Roman" w:cs="Times New Roman"/>
          <w:sz w:val="24"/>
          <w:szCs w:val="24"/>
        </w:rPr>
        <w:t xml:space="preserve"> бюджета Семикаракорского городского поселения Семикаракорского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7AB">
        <w:rPr>
          <w:rFonts w:ascii="Times New Roman" w:hAnsi="Times New Roman" w:cs="Times New Roman"/>
          <w:sz w:val="24"/>
          <w:szCs w:val="24"/>
        </w:rPr>
        <w:t xml:space="preserve"> района, предусмотренные на </w:t>
      </w:r>
      <w:proofErr w:type="spellStart"/>
      <w:r w:rsidRPr="00ED17A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D17AB">
        <w:rPr>
          <w:rFonts w:ascii="Times New Roman" w:hAnsi="Times New Roman" w:cs="Times New Roman"/>
          <w:sz w:val="24"/>
          <w:szCs w:val="24"/>
        </w:rPr>
        <w:t xml:space="preserve"> расходов по объектам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</w:t>
      </w:r>
      <w:proofErr w:type="spellStart"/>
      <w:r w:rsidRPr="00ED17A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D17AB">
        <w:rPr>
          <w:rFonts w:ascii="Times New Roman" w:hAnsi="Times New Roman" w:cs="Times New Roman"/>
          <w:sz w:val="24"/>
          <w:szCs w:val="24"/>
        </w:rPr>
        <w:t>.</w:t>
      </w:r>
    </w:p>
    <w:p w:rsidR="00ED17AB" w:rsidRDefault="00ED17AB" w:rsidP="00F47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 w:rsidP="00F47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5. Управление и контроль реализации</w:t>
      </w:r>
    </w:p>
    <w:p w:rsidR="00481FA1" w:rsidRPr="00481FA1" w:rsidRDefault="001561C1" w:rsidP="00F47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1C1" w:rsidRPr="001561C1" w:rsidRDefault="001561C1" w:rsidP="0015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1C1">
        <w:rPr>
          <w:rFonts w:ascii="Times New Roman" w:hAnsi="Times New Roman" w:cs="Times New Roman"/>
          <w:sz w:val="24"/>
          <w:szCs w:val="24"/>
        </w:rPr>
        <w:t>5.1. Руководитель структурного подразделения Администрации Семикаракорского городского поселения,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561C1" w:rsidRPr="001561C1" w:rsidRDefault="001561C1" w:rsidP="0015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1C1">
        <w:rPr>
          <w:rFonts w:ascii="Times New Roman" w:hAnsi="Times New Roman" w:cs="Times New Roman"/>
          <w:sz w:val="24"/>
          <w:szCs w:val="24"/>
        </w:rPr>
        <w:t>Ответственный исполнитель вправе устанавливать формы и методы управления реализацией муниципальной программы нормативным правовым актом Администрации Семикаракорского городского поселения.</w:t>
      </w:r>
    </w:p>
    <w:p w:rsidR="001561C1" w:rsidRDefault="001561C1" w:rsidP="0015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1C1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Администрации Семикаракорского городского поселения, определенного соисполнителем муниципальной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</w:t>
      </w:r>
      <w:r w:rsidRPr="001561C1">
        <w:rPr>
          <w:rFonts w:ascii="Times New Roman" w:hAnsi="Times New Roman" w:cs="Times New Roman"/>
          <w:sz w:val="24"/>
          <w:szCs w:val="24"/>
        </w:rPr>
        <w:lastRenderedPageBreak/>
        <w:t>финансовых средств.</w:t>
      </w:r>
    </w:p>
    <w:p w:rsidR="001561C1" w:rsidRDefault="001561C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1C1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Администрации Семикаракорского городского поселения, муниципального учреждения Семикаракорского городского поселения, определенные участниками муниципальной программы, несут персональную ответственность за реализацию основного мероприятия, приоритетного основного мероприятия и мероприятия ведомственной целевой программы и использование выделяемых на их выполнение финансовых средств.</w:t>
      </w:r>
    </w:p>
    <w:p w:rsidR="001561C1" w:rsidRDefault="001561C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1C1">
        <w:rPr>
          <w:rFonts w:ascii="Times New Roman" w:hAnsi="Times New Roman" w:cs="Times New Roman"/>
          <w:sz w:val="24"/>
          <w:szCs w:val="24"/>
        </w:rPr>
        <w:t>5.2. Проект новой муниципальной программы подлежит размещению на официальном сайте Администрации Семикаракорского городского поселения в информационно-телекоммуникационной сети «Интернет» с указанием</w:t>
      </w:r>
      <w:r w:rsidR="00D513F5">
        <w:rPr>
          <w:rFonts w:ascii="Times New Roman" w:hAnsi="Times New Roman" w:cs="Times New Roman"/>
          <w:sz w:val="24"/>
          <w:szCs w:val="24"/>
        </w:rPr>
        <w:t xml:space="preserve"> </w:t>
      </w:r>
      <w:r w:rsidRPr="001561C1">
        <w:rPr>
          <w:rFonts w:ascii="Times New Roman" w:hAnsi="Times New Roman" w:cs="Times New Roman"/>
          <w:sz w:val="24"/>
          <w:szCs w:val="24"/>
        </w:rPr>
        <w:t>ответственного исполнителя.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5.4. Реализация </w:t>
      </w:r>
      <w:r w:rsidR="001561C1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осуществляется в соответствии с планом реализации </w:t>
      </w:r>
      <w:r w:rsidR="003634A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(далее - план реализации), разрабатываемым на очередной финансовый год и содержащим перечень значимых контрольных событий </w:t>
      </w:r>
      <w:r w:rsidR="003634A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 указанием их сроков и ожидаемых результатов.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План реализации составляется ответственным исполнителем совместно с соисполнителями и участниками </w:t>
      </w:r>
      <w:r w:rsidR="003634A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при разработке </w:t>
      </w:r>
      <w:r w:rsidR="003634A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В случае наличия в </w:t>
      </w:r>
      <w:r w:rsidR="003634A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программе перечня инвестиционных проектов строительства, реконструкции, капитального ремонта, находящихся в </w:t>
      </w:r>
      <w:r w:rsidR="003634A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3634A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</w:t>
      </w:r>
      <w:r w:rsidR="003634A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3634A3" w:rsidRPr="003634A3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>.</w:t>
      </w:r>
    </w:p>
    <w:p w:rsidR="00CA2EA6" w:rsidRDefault="00CA2EA6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EA6">
        <w:rPr>
          <w:rFonts w:ascii="Times New Roman" w:hAnsi="Times New Roman" w:cs="Times New Roman"/>
          <w:sz w:val="24"/>
          <w:szCs w:val="24"/>
        </w:rPr>
        <w:t>План реализации утверждается правовым актом Администрации Семикаракорского городского поселения не позднее 10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30 декабря текущего финансового года.</w:t>
      </w:r>
    </w:p>
    <w:p w:rsidR="00481FA1" w:rsidRPr="00530DCF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DCF">
        <w:rPr>
          <w:rFonts w:ascii="Times New Roman" w:hAnsi="Times New Roman" w:cs="Times New Roman"/>
          <w:sz w:val="24"/>
          <w:szCs w:val="24"/>
        </w:rPr>
        <w:t xml:space="preserve">Проект плана реализации </w:t>
      </w:r>
      <w:r w:rsidR="00CA2EA6" w:rsidRPr="00530DCF">
        <w:rPr>
          <w:rFonts w:ascii="Times New Roman" w:hAnsi="Times New Roman" w:cs="Times New Roman"/>
          <w:sz w:val="24"/>
          <w:szCs w:val="24"/>
        </w:rPr>
        <w:t>муниципальной</w:t>
      </w:r>
      <w:r w:rsidRPr="00530DCF">
        <w:rPr>
          <w:rFonts w:ascii="Times New Roman" w:hAnsi="Times New Roman" w:cs="Times New Roman"/>
          <w:sz w:val="24"/>
          <w:szCs w:val="24"/>
        </w:rPr>
        <w:t xml:space="preserve"> программы на очередной финансовый год до его утверждения подлежит согласованию в </w:t>
      </w:r>
      <w:r w:rsidR="00530DCF" w:rsidRPr="00530DCF">
        <w:rPr>
          <w:rFonts w:ascii="Times New Roman" w:hAnsi="Times New Roman" w:cs="Times New Roman"/>
          <w:sz w:val="24"/>
          <w:szCs w:val="24"/>
        </w:rPr>
        <w:t>отделе финансово-экономического и бухгалтерского учета Администрации Семикаракорского городского поселения</w:t>
      </w:r>
      <w:r w:rsidRPr="00530DCF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в методических рекомендациях.</w:t>
      </w:r>
    </w:p>
    <w:p w:rsidR="00CA2EA6" w:rsidRDefault="00CA2EA6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EA6">
        <w:rPr>
          <w:rFonts w:ascii="Times New Roman" w:hAnsi="Times New Roman" w:cs="Times New Roman"/>
          <w:sz w:val="24"/>
          <w:szCs w:val="24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CA2EA6">
        <w:rPr>
          <w:rFonts w:ascii="Times New Roman" w:hAnsi="Times New Roman" w:cs="Times New Roman"/>
          <w:sz w:val="24"/>
          <w:szCs w:val="24"/>
        </w:rPr>
        <w:t>, не влияющих на 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CA2EA6" w:rsidRPr="00CA2EA6" w:rsidRDefault="00CA2EA6" w:rsidP="00CA2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EA6">
        <w:rPr>
          <w:rFonts w:ascii="Times New Roman" w:hAnsi="Times New Roman" w:cs="Times New Roman"/>
          <w:sz w:val="24"/>
          <w:szCs w:val="24"/>
        </w:rPr>
        <w:t>Правовой акт об утверждении или внесении изменений в план реализации муниципальной программы Семикаракорского городского поселения, ответственным исполнителем которой является Администрация Семикаракорского городского поселения, подготавливается в порядке и сроки, установленные Регламентом Администрации Семикаракорского городского поселения.</w:t>
      </w:r>
    </w:p>
    <w:p w:rsidR="00CA2EA6" w:rsidRDefault="00CA2EA6" w:rsidP="00CA2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EA6">
        <w:rPr>
          <w:rFonts w:ascii="Times New Roman" w:hAnsi="Times New Roman" w:cs="Times New Roman"/>
          <w:sz w:val="24"/>
          <w:szCs w:val="24"/>
        </w:rPr>
        <w:t>План реализации после его утверждения,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:rsidR="00CA2EA6" w:rsidRPr="00CA2EA6" w:rsidRDefault="00CA2EA6" w:rsidP="00CA2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EA6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CA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2EA6">
        <w:rPr>
          <w:rFonts w:ascii="Times New Roman" w:hAnsi="Times New Roman" w:cs="Times New Roman"/>
          <w:sz w:val="24"/>
          <w:szCs w:val="24"/>
        </w:rPr>
        <w:t xml:space="preserve"> исполнением муниципальных программ осуществляется отделом финансово-экономического и бухгалтерского учета Администрации Семикаракорского городского поселения.</w:t>
      </w:r>
    </w:p>
    <w:p w:rsidR="00CA2EA6" w:rsidRPr="00202C33" w:rsidRDefault="00CA2EA6" w:rsidP="00CA2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EA6">
        <w:rPr>
          <w:rFonts w:ascii="Times New Roman" w:hAnsi="Times New Roman" w:cs="Times New Roman"/>
          <w:sz w:val="24"/>
          <w:szCs w:val="24"/>
        </w:rPr>
        <w:t xml:space="preserve">5.6. Оперативный </w:t>
      </w:r>
      <w:proofErr w:type="gramStart"/>
      <w:r w:rsidRPr="00CA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2EA6">
        <w:rPr>
          <w:rFonts w:ascii="Times New Roman" w:hAnsi="Times New Roman" w:cs="Times New Roman"/>
          <w:sz w:val="24"/>
          <w:szCs w:val="24"/>
        </w:rPr>
        <w:t xml:space="preserve"> исполнением муниципальных программ по итогам полугодия и 9 месяцев осуществляется </w:t>
      </w:r>
      <w:r w:rsidR="003D4BA3" w:rsidRPr="00202C33">
        <w:rPr>
          <w:rFonts w:ascii="Times New Roman" w:hAnsi="Times New Roman" w:cs="Times New Roman"/>
          <w:sz w:val="24"/>
          <w:szCs w:val="24"/>
        </w:rPr>
        <w:t xml:space="preserve">отделом финансово-экономического и бухгалтерского учета </w:t>
      </w:r>
      <w:r w:rsidRPr="00202C33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поселения.</w:t>
      </w:r>
    </w:p>
    <w:p w:rsidR="00CA2EA6" w:rsidRDefault="00CA2EA6" w:rsidP="00CA2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33">
        <w:rPr>
          <w:rFonts w:ascii="Times New Roman" w:hAnsi="Times New Roman" w:cs="Times New Roman"/>
          <w:sz w:val="24"/>
          <w:szCs w:val="24"/>
        </w:rPr>
        <w:lastRenderedPageBreak/>
        <w:t xml:space="preserve">5.7. </w:t>
      </w:r>
      <w:r w:rsidR="00D513F5" w:rsidRPr="00202C33">
        <w:rPr>
          <w:rFonts w:ascii="Times New Roman" w:hAnsi="Times New Roman" w:cs="Times New Roman"/>
          <w:sz w:val="24"/>
          <w:szCs w:val="24"/>
        </w:rPr>
        <w:t xml:space="preserve">В целях обеспечения оперативного </w:t>
      </w:r>
      <w:proofErr w:type="gramStart"/>
      <w:r w:rsidR="00D513F5" w:rsidRPr="00202C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513F5" w:rsidRPr="00202C33">
        <w:rPr>
          <w:rFonts w:ascii="Times New Roman" w:hAnsi="Times New Roman" w:cs="Times New Roman"/>
          <w:sz w:val="24"/>
          <w:szCs w:val="24"/>
        </w:rPr>
        <w:t xml:space="preserve"> реализацией муниципальных программ ответственный исполнитель соответствующей муниципальной программы </w:t>
      </w:r>
      <w:r w:rsidRPr="00202C33">
        <w:rPr>
          <w:rFonts w:ascii="Times New Roman" w:hAnsi="Times New Roman" w:cs="Times New Roman"/>
          <w:sz w:val="24"/>
          <w:szCs w:val="24"/>
        </w:rPr>
        <w:t>по итогам полугодия, 9 месяцев направляет на рассмотрение в</w:t>
      </w:r>
      <w:r w:rsidR="003D4BA3" w:rsidRPr="00202C33">
        <w:rPr>
          <w:rFonts w:ascii="Times New Roman" w:hAnsi="Times New Roman" w:cs="Times New Roman"/>
          <w:sz w:val="24"/>
          <w:szCs w:val="24"/>
        </w:rPr>
        <w:t xml:space="preserve"> отдел финансово-экономического и бухгалтерского учета</w:t>
      </w:r>
      <w:r w:rsidRPr="00202C3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3D4BA3" w:rsidRPr="00202C33">
        <w:rPr>
          <w:rFonts w:ascii="Times New Roman" w:hAnsi="Times New Roman" w:cs="Times New Roman"/>
          <w:sz w:val="24"/>
          <w:szCs w:val="24"/>
        </w:rPr>
        <w:t>и</w:t>
      </w:r>
      <w:r w:rsidRPr="00202C33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отчет </w:t>
      </w:r>
      <w:r w:rsidR="003D4BA3" w:rsidRPr="00202C33">
        <w:rPr>
          <w:rFonts w:ascii="Times New Roman" w:hAnsi="Times New Roman" w:cs="Times New Roman"/>
          <w:sz w:val="24"/>
          <w:szCs w:val="24"/>
        </w:rPr>
        <w:t>об исполнении плана реализации</w:t>
      </w:r>
      <w:r w:rsidR="00D513F5" w:rsidRPr="00202C3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3D4BA3" w:rsidRPr="00202C33">
        <w:rPr>
          <w:rFonts w:ascii="Times New Roman" w:hAnsi="Times New Roman" w:cs="Times New Roman"/>
          <w:sz w:val="24"/>
          <w:szCs w:val="24"/>
        </w:rPr>
        <w:t xml:space="preserve"> в срок до 10-го числа</w:t>
      </w:r>
      <w:r w:rsidRPr="00202C33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 периодом.</w:t>
      </w:r>
    </w:p>
    <w:p w:rsidR="00CA2EA6" w:rsidRDefault="00CA2EA6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EA6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муниципальной программы рассматривается отделом финансово-экономического и бухгалтерского учета Администрации Семикаракорского городского поселения, в срок, не превышающий трех рабочих дней </w:t>
      </w:r>
      <w:proofErr w:type="gramStart"/>
      <w:r w:rsidRPr="00CA2EA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A2EA6">
        <w:rPr>
          <w:rFonts w:ascii="Times New Roman" w:hAnsi="Times New Roman" w:cs="Times New Roman"/>
          <w:sz w:val="24"/>
          <w:szCs w:val="24"/>
        </w:rPr>
        <w:t>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Информация о выполнении основных мероприятий, приоритетных основных мероприятий и мероприятий ведомственных целевых программ, контрольных событий </w:t>
      </w:r>
      <w:r w:rsidR="00CA2EA6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вносится </w:t>
      </w:r>
      <w:r w:rsidR="00CA2EA6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на рассмотрение Комиссии по разработке и реализации муниципальных программ Администрации Семикаракорского городского поселения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Ответственные исполнители </w:t>
      </w:r>
      <w:r w:rsidR="00CA2EA6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программ, допустившие невыполнение основных мероприятий, приоритетных основных мероприятий, мероприятий ведомственных целевых программ и контрольных событий </w:t>
      </w:r>
      <w:r w:rsidR="00CA2EA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81FA1">
        <w:rPr>
          <w:rFonts w:ascii="Times New Roman" w:hAnsi="Times New Roman" w:cs="Times New Roman"/>
          <w:sz w:val="24"/>
          <w:szCs w:val="24"/>
        </w:rPr>
        <w:t>программ, выступают на заседаниях Комиссии с информацией о причинах невыполнения и принимаемых мерах по его недопущению.</w:t>
      </w:r>
    </w:p>
    <w:p w:rsidR="001A77DF" w:rsidRPr="001A77DF" w:rsidRDefault="001A77DF" w:rsidP="001A7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7DF">
        <w:rPr>
          <w:rFonts w:ascii="Times New Roman" w:hAnsi="Times New Roman" w:cs="Times New Roman"/>
          <w:sz w:val="24"/>
          <w:szCs w:val="24"/>
        </w:rPr>
        <w:t>Отчет об исполнении плана реализации по итогам полугодия и 9 месяцев после согласования с отделом финансово-экономического и бухгалтерского учета Администрации Семикаракорского городского поселения подлежит размещению ответственным исполнителем муниципальной программы в течение 10 рабочих дней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:rsidR="001A77DF" w:rsidRPr="001A77DF" w:rsidRDefault="001A77DF" w:rsidP="001A7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7DF">
        <w:rPr>
          <w:rFonts w:ascii="Times New Roman" w:hAnsi="Times New Roman" w:cs="Times New Roman"/>
          <w:sz w:val="24"/>
          <w:szCs w:val="24"/>
        </w:rPr>
        <w:t>Отчет об исполнении плана реализации за год рассматривается отделом финансово-экономического и бухгалтерского учета Администрации Семикаракорского городского поселения в составе проекта постановления Администрации Семикаракорского городского поселения об утверждении отчета о реализации муниципальной программы за год.</w:t>
      </w:r>
    </w:p>
    <w:p w:rsidR="001A77DF" w:rsidRDefault="001A77DF" w:rsidP="001A7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7DF">
        <w:rPr>
          <w:rFonts w:ascii="Times New Roman" w:hAnsi="Times New Roman" w:cs="Times New Roman"/>
          <w:sz w:val="24"/>
          <w:szCs w:val="24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FA7BF4" w:rsidRDefault="00FA7BF4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BF4">
        <w:rPr>
          <w:rFonts w:ascii="Times New Roman" w:hAnsi="Times New Roman" w:cs="Times New Roman"/>
          <w:sz w:val="24"/>
          <w:szCs w:val="24"/>
        </w:rPr>
        <w:t xml:space="preserve">5.8. Ответственный исполнитель муниципальной программы подготавливает, согласовывает и вносит проект постановления Администрации Семикаракорского городского поселения об утверждении отчета о реализации муниципальной программы за год (далее – годовой отчет) до 20 марта года, следующего за </w:t>
      </w:r>
      <w:proofErr w:type="gramStart"/>
      <w:r w:rsidRPr="00FA7BF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A7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5.9. Годовой отчет содержит: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перечень основных мероприятий, приоритетных основных мероприятий и мероприятий ведомственных целевых программ, выполненных и не выполненных (с указанием причин) в установленные сроки;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анализ факторов, повлиявших на ход реализации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 муниципальн</w:t>
      </w:r>
      <w:r w:rsidR="00FA7BF4">
        <w:rPr>
          <w:rFonts w:ascii="Times New Roman" w:hAnsi="Times New Roman" w:cs="Times New Roman"/>
          <w:sz w:val="24"/>
          <w:szCs w:val="24"/>
        </w:rPr>
        <w:t>ому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A7BF4">
        <w:rPr>
          <w:rFonts w:ascii="Times New Roman" w:hAnsi="Times New Roman" w:cs="Times New Roman"/>
          <w:sz w:val="24"/>
          <w:szCs w:val="24"/>
        </w:rPr>
        <w:t>ю</w:t>
      </w:r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информацию о результатах оценки эффективности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4"/>
      <w:bookmarkEnd w:id="2"/>
      <w:r w:rsidRPr="00481FA1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дальнейшей реализации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(в том числе по оптимизации бюджетных расходов на реализацию основных мероприятий подпрограмм, приоритетных основных мероприятий и мероприятий ведомственных целевых программ и корректировке целевых показателей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на текущий финансовый год и плановый период);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иную информацию в соответствии с методическими рекомендациями.</w:t>
      </w:r>
    </w:p>
    <w:p w:rsidR="00FA7BF4" w:rsidRDefault="00FA7BF4" w:rsidP="00FA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7"/>
      <w:bookmarkEnd w:id="3"/>
      <w:r w:rsidRPr="00FA7BF4">
        <w:rPr>
          <w:rFonts w:ascii="Times New Roman" w:hAnsi="Times New Roman" w:cs="Times New Roman"/>
          <w:sz w:val="24"/>
          <w:szCs w:val="24"/>
        </w:rPr>
        <w:t xml:space="preserve">5.10. 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2 к настоящему Порядку. </w:t>
      </w:r>
    </w:p>
    <w:p w:rsidR="00FA7BF4" w:rsidRDefault="00FA7BF4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8"/>
      <w:bookmarkEnd w:id="4"/>
      <w:r w:rsidRPr="00FA7BF4">
        <w:rPr>
          <w:rFonts w:ascii="Times New Roman" w:hAnsi="Times New Roman" w:cs="Times New Roman"/>
          <w:sz w:val="24"/>
          <w:szCs w:val="24"/>
        </w:rPr>
        <w:t xml:space="preserve">5.11. По результатам оценки эффективности муниципальной программы </w:t>
      </w:r>
      <w:r w:rsidR="002A0540">
        <w:rPr>
          <w:rFonts w:ascii="Times New Roman" w:hAnsi="Times New Roman" w:cs="Times New Roman"/>
          <w:sz w:val="24"/>
          <w:szCs w:val="24"/>
        </w:rPr>
        <w:t>Комиссией по разработке и реализации муниципальных программ</w:t>
      </w:r>
      <w:r w:rsidRPr="00FA7BF4">
        <w:rPr>
          <w:rFonts w:ascii="Times New Roman" w:hAnsi="Times New Roman" w:cs="Times New Roman"/>
          <w:sz w:val="24"/>
          <w:szCs w:val="24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FA7BF4" w:rsidRDefault="00FA7BF4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BF4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FA7BF4">
        <w:rPr>
          <w:rFonts w:ascii="Times New Roman" w:hAnsi="Times New Roman" w:cs="Times New Roman"/>
          <w:sz w:val="24"/>
          <w:szCs w:val="24"/>
        </w:rPr>
        <w:t>В случае принятия Администрацией Семикаракорского городского поселения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Семикаракорского городского поселения в порядке, установленном Регламентом Администрации Семикаракорского городского поселения.</w:t>
      </w:r>
      <w:proofErr w:type="gramEnd"/>
    </w:p>
    <w:p w:rsidR="00481FA1" w:rsidRPr="00FA7BF4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BF4">
        <w:rPr>
          <w:rFonts w:ascii="Times New Roman" w:hAnsi="Times New Roman" w:cs="Times New Roman"/>
          <w:sz w:val="24"/>
          <w:szCs w:val="24"/>
        </w:rPr>
        <w:t xml:space="preserve">5.13. К годовому отчету за последний год </w:t>
      </w:r>
      <w:proofErr w:type="gramStart"/>
      <w:r w:rsidRPr="00FA7BF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A7BF4">
        <w:rPr>
          <w:rFonts w:ascii="Times New Roman" w:hAnsi="Times New Roman" w:cs="Times New Roman"/>
          <w:sz w:val="24"/>
          <w:szCs w:val="24"/>
        </w:rPr>
        <w:t>муниципальной</w:t>
      </w:r>
      <w:r w:rsidRPr="00FA7BF4">
        <w:rPr>
          <w:rFonts w:ascii="Times New Roman" w:hAnsi="Times New Roman" w:cs="Times New Roman"/>
          <w:sz w:val="24"/>
          <w:szCs w:val="24"/>
        </w:rPr>
        <w:t xml:space="preserve"> программы положения </w:t>
      </w:r>
      <w:hyperlink w:anchor="P184" w:history="1">
        <w:r w:rsidRPr="00FA7BF4">
          <w:rPr>
            <w:rFonts w:ascii="Times New Roman" w:hAnsi="Times New Roman" w:cs="Times New Roman"/>
            <w:sz w:val="24"/>
            <w:szCs w:val="24"/>
          </w:rPr>
          <w:t>абзаца десятого пункта</w:t>
        </w:r>
        <w:proofErr w:type="gramEnd"/>
        <w:r w:rsidRPr="00FA7BF4">
          <w:rPr>
            <w:rFonts w:ascii="Times New Roman" w:hAnsi="Times New Roman" w:cs="Times New Roman"/>
            <w:sz w:val="24"/>
            <w:szCs w:val="24"/>
          </w:rPr>
          <w:t xml:space="preserve"> 5.9</w:t>
        </w:r>
      </w:hyperlink>
      <w:r w:rsidRPr="00FA7B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7" w:history="1">
        <w:r w:rsidRPr="00FA7BF4">
          <w:rPr>
            <w:rFonts w:ascii="Times New Roman" w:hAnsi="Times New Roman" w:cs="Times New Roman"/>
            <w:sz w:val="24"/>
            <w:szCs w:val="24"/>
          </w:rPr>
          <w:t>пунктов 5.11</w:t>
        </w:r>
      </w:hyperlink>
      <w:r w:rsidRPr="00FA7BF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8" w:history="1">
        <w:r w:rsidRPr="00FA7BF4">
          <w:rPr>
            <w:rFonts w:ascii="Times New Roman" w:hAnsi="Times New Roman" w:cs="Times New Roman"/>
            <w:sz w:val="24"/>
            <w:szCs w:val="24"/>
          </w:rPr>
          <w:t>5.12</w:t>
        </w:r>
      </w:hyperlink>
      <w:r w:rsidRPr="00FA7BF4">
        <w:rPr>
          <w:rFonts w:ascii="Times New Roman" w:hAnsi="Times New Roman" w:cs="Times New Roman"/>
          <w:sz w:val="24"/>
          <w:szCs w:val="24"/>
        </w:rPr>
        <w:t xml:space="preserve"> настоящего раздела не применяются.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5.14. Годовой отчет после принятия </w:t>
      </w:r>
      <w:r w:rsidR="00F559CA">
        <w:rPr>
          <w:rFonts w:ascii="Times New Roman" w:hAnsi="Times New Roman" w:cs="Times New Roman"/>
          <w:sz w:val="24"/>
          <w:szCs w:val="24"/>
        </w:rPr>
        <w:t>Администрацией 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постановления о его утверждении подлежит размещению ответственным исполнителем </w:t>
      </w:r>
      <w:r w:rsidR="00F559C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не позднее 10 рабочих дней на официальном сайте </w:t>
      </w:r>
      <w:r w:rsidR="00F559CA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5.15. Итоги реализации </w:t>
      </w:r>
      <w:r w:rsidR="00F559CA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F559CA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(далее - сводный доклад).</w:t>
      </w:r>
    </w:p>
    <w:p w:rsidR="00F559CA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="00F559CA">
        <w:rPr>
          <w:rFonts w:ascii="Times New Roman" w:hAnsi="Times New Roman" w:cs="Times New Roman"/>
          <w:sz w:val="24"/>
          <w:szCs w:val="24"/>
        </w:rPr>
        <w:t>отчет</w:t>
      </w:r>
      <w:r w:rsidRPr="00F559CA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F559CA">
        <w:rPr>
          <w:rFonts w:ascii="Times New Roman" w:hAnsi="Times New Roman" w:cs="Times New Roman"/>
          <w:sz w:val="24"/>
          <w:szCs w:val="24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F559CA">
        <w:rPr>
          <w:rFonts w:ascii="Times New Roman" w:hAnsi="Times New Roman" w:cs="Times New Roman"/>
          <w:sz w:val="24"/>
          <w:szCs w:val="24"/>
        </w:rPr>
        <w:t xml:space="preserve"> и в срок до 10 </w:t>
      </w:r>
      <w:r w:rsidR="00F559CA">
        <w:rPr>
          <w:rFonts w:ascii="Times New Roman" w:hAnsi="Times New Roman" w:cs="Times New Roman"/>
          <w:sz w:val="24"/>
          <w:szCs w:val="24"/>
        </w:rPr>
        <w:t>февраля</w:t>
      </w:r>
      <w:r w:rsidRPr="00F559CA">
        <w:rPr>
          <w:rFonts w:ascii="Times New Roman" w:hAnsi="Times New Roman" w:cs="Times New Roman"/>
          <w:sz w:val="24"/>
          <w:szCs w:val="24"/>
        </w:rPr>
        <w:t xml:space="preserve"> </w:t>
      </w:r>
      <w:r w:rsidR="00F559CA">
        <w:rPr>
          <w:rFonts w:ascii="Times New Roman" w:hAnsi="Times New Roman" w:cs="Times New Roman"/>
          <w:sz w:val="24"/>
          <w:szCs w:val="24"/>
        </w:rPr>
        <w:t xml:space="preserve">года, следующего </w:t>
      </w:r>
      <w:proofErr w:type="gramStart"/>
      <w:r w:rsidR="00F559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559CA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F559CA" w:rsidRDefault="00F559CA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Сводный отчет формируется на основании утвержденных Администрацией Семикаракорского городского поселения годовых отчетов и содержит общие сведения о реализации муниципальных программ за отчетный год в соответствии с приложением 2 к Порядку разработки, реализации и оценки эффективности муниципальных программ Семикаракорского городского поселения.</w:t>
      </w:r>
    </w:p>
    <w:p w:rsidR="00F559CA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5.16. </w:t>
      </w:r>
      <w:r w:rsidR="00F559CA" w:rsidRPr="00F559CA">
        <w:rPr>
          <w:rFonts w:ascii="Times New Roman" w:hAnsi="Times New Roman" w:cs="Times New Roman"/>
          <w:sz w:val="24"/>
          <w:szCs w:val="24"/>
        </w:rPr>
        <w:t xml:space="preserve">Сводный отчет подлежит размещению отделом финансово-экономического и бухгалтерского учета Администрации Семикаракорского городского поселения не позднее 10 рабочих дней со дня утверждения решения об </w:t>
      </w:r>
      <w:proofErr w:type="gramStart"/>
      <w:r w:rsidR="00F559CA" w:rsidRPr="00F559CA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="00F559CA" w:rsidRPr="00F559CA">
        <w:rPr>
          <w:rFonts w:ascii="Times New Roman" w:hAnsi="Times New Roman" w:cs="Times New Roman"/>
          <w:sz w:val="24"/>
          <w:szCs w:val="24"/>
        </w:rPr>
        <w:t xml:space="preserve"> об исполнении бюджета Семикаракорского городского поселения Семикаракорского района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5.17. Внесение изменений в </w:t>
      </w:r>
      <w:r w:rsidR="00F559CA">
        <w:rPr>
          <w:rFonts w:ascii="Times New Roman" w:hAnsi="Times New Roman" w:cs="Times New Roman"/>
          <w:sz w:val="24"/>
          <w:szCs w:val="24"/>
        </w:rPr>
        <w:t>муниципальную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программу осуществляется по инициативе ответственного исполнителя, соисполнителя (по согласованию с ответственным исполнителем) </w:t>
      </w:r>
      <w:r w:rsidR="002A0540">
        <w:rPr>
          <w:rFonts w:ascii="Times New Roman" w:hAnsi="Times New Roman" w:cs="Times New Roman"/>
          <w:sz w:val="24"/>
          <w:szCs w:val="24"/>
        </w:rPr>
        <w:t>в соответствии с настоящим Порядком.</w:t>
      </w:r>
    </w:p>
    <w:p w:rsidR="00530DCF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Обращение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 xml:space="preserve">к </w:t>
      </w:r>
      <w:r w:rsidR="005C0A81">
        <w:rPr>
          <w:rFonts w:ascii="Times New Roman" w:hAnsi="Times New Roman" w:cs="Times New Roman"/>
          <w:sz w:val="24"/>
          <w:szCs w:val="24"/>
        </w:rPr>
        <w:t>главе 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с </w:t>
      </w:r>
      <w:r w:rsidRPr="00481FA1">
        <w:rPr>
          <w:rFonts w:ascii="Times New Roman" w:hAnsi="Times New Roman" w:cs="Times New Roman"/>
          <w:sz w:val="24"/>
          <w:szCs w:val="24"/>
        </w:rPr>
        <w:lastRenderedPageBreak/>
        <w:t xml:space="preserve">просьбой о разрешении на внесение изменений в </w:t>
      </w:r>
      <w:r w:rsidR="005C0A81">
        <w:rPr>
          <w:rFonts w:ascii="Times New Roman" w:hAnsi="Times New Roman" w:cs="Times New Roman"/>
          <w:sz w:val="24"/>
          <w:szCs w:val="24"/>
        </w:rPr>
        <w:t>муниципальные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5C0A81">
        <w:rPr>
          <w:rFonts w:ascii="Times New Roman" w:hAnsi="Times New Roman" w:cs="Times New Roman"/>
          <w:sz w:val="24"/>
          <w:szCs w:val="24"/>
        </w:rPr>
        <w:t>отделе финансово-экономического и бухгалтерского учета 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 xml:space="preserve">В случае приведения </w:t>
      </w:r>
      <w:r w:rsidR="005C0A81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в соответствие с </w:t>
      </w:r>
      <w:r w:rsidR="005C0A81">
        <w:rPr>
          <w:rFonts w:ascii="Times New Roman" w:hAnsi="Times New Roman" w:cs="Times New Roman"/>
          <w:sz w:val="24"/>
          <w:szCs w:val="24"/>
        </w:rPr>
        <w:t>решением Собрания депутатов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C0A81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</w:t>
      </w:r>
      <w:r w:rsidRPr="00481FA1">
        <w:rPr>
          <w:rFonts w:ascii="Times New Roman" w:hAnsi="Times New Roman" w:cs="Times New Roman"/>
          <w:sz w:val="24"/>
          <w:szCs w:val="24"/>
        </w:rPr>
        <w:t xml:space="preserve"> и о внесении изменений в </w:t>
      </w:r>
      <w:r w:rsidR="005C0A81">
        <w:rPr>
          <w:rFonts w:ascii="Times New Roman" w:hAnsi="Times New Roman" w:cs="Times New Roman"/>
          <w:sz w:val="24"/>
          <w:szCs w:val="24"/>
        </w:rPr>
        <w:t>решение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C0A81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</w:t>
      </w:r>
      <w:r w:rsidRPr="00481FA1">
        <w:rPr>
          <w:rFonts w:ascii="Times New Roman" w:hAnsi="Times New Roman" w:cs="Times New Roman"/>
          <w:sz w:val="24"/>
          <w:szCs w:val="24"/>
        </w:rPr>
        <w:t xml:space="preserve"> и необходимости в связи с этим корректировки целевых показателей получение поручения </w:t>
      </w:r>
      <w:r w:rsidR="005C0A81">
        <w:rPr>
          <w:rFonts w:ascii="Times New Roman" w:hAnsi="Times New Roman" w:cs="Times New Roman"/>
          <w:sz w:val="24"/>
          <w:szCs w:val="24"/>
        </w:rPr>
        <w:t>главы 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не требуется. </w:t>
      </w:r>
      <w:proofErr w:type="gramEnd"/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FA1">
        <w:rPr>
          <w:rFonts w:ascii="Times New Roman" w:hAnsi="Times New Roman" w:cs="Times New Roman"/>
          <w:sz w:val="24"/>
          <w:szCs w:val="24"/>
        </w:rPr>
        <w:t xml:space="preserve">Ответственные исполнители </w:t>
      </w:r>
      <w:r w:rsidR="005C0A81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в установленном порядке вносят изменения в </w:t>
      </w:r>
      <w:r w:rsidR="005C0A81">
        <w:rPr>
          <w:rFonts w:ascii="Times New Roman" w:hAnsi="Times New Roman" w:cs="Times New Roman"/>
          <w:sz w:val="24"/>
          <w:szCs w:val="24"/>
        </w:rPr>
        <w:t>муниципальные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 основным мероприятиям подпрограмм, приоритетным основным мероприятиям и 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мероприятий и мероприятий ведомственных целевых программ в случаях, установленных бюджетным законодательством.</w:t>
      </w:r>
      <w:proofErr w:type="gramEnd"/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5.18. В случае внесения в </w:t>
      </w:r>
      <w:r w:rsidR="005C0A81">
        <w:rPr>
          <w:rFonts w:ascii="Times New Roman" w:hAnsi="Times New Roman" w:cs="Times New Roman"/>
          <w:sz w:val="24"/>
          <w:szCs w:val="24"/>
        </w:rPr>
        <w:t>муниципальную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программу изменений, влияющих на параметры плана реализации, ответственный исполнитель </w:t>
      </w:r>
      <w:r w:rsidR="005C0A81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не позднее 5 рабочих дней со дня утверждения постановлением </w:t>
      </w:r>
      <w:r w:rsidR="005C0A81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указанных изменений вносит соответствующие изменения в план реализации.</w:t>
      </w:r>
    </w:p>
    <w:p w:rsidR="00481FA1" w:rsidRPr="00481FA1" w:rsidRDefault="00481FA1" w:rsidP="005C0A8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5.19. Информация о реализации </w:t>
      </w:r>
      <w:r w:rsidR="005C0A81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 подлежит размещению на официальн</w:t>
      </w:r>
      <w:r w:rsidR="005C0A81">
        <w:rPr>
          <w:rFonts w:ascii="Times New Roman" w:hAnsi="Times New Roman" w:cs="Times New Roman"/>
          <w:sz w:val="24"/>
          <w:szCs w:val="24"/>
        </w:rPr>
        <w:t>ом</w:t>
      </w:r>
      <w:r w:rsidRPr="00481FA1">
        <w:rPr>
          <w:rFonts w:ascii="Times New Roman" w:hAnsi="Times New Roman" w:cs="Times New Roman"/>
          <w:sz w:val="24"/>
          <w:szCs w:val="24"/>
        </w:rPr>
        <w:t xml:space="preserve"> сайт</w:t>
      </w:r>
      <w:r w:rsidR="005C0A81">
        <w:rPr>
          <w:rFonts w:ascii="Times New Roman" w:hAnsi="Times New Roman" w:cs="Times New Roman"/>
          <w:sz w:val="24"/>
          <w:szCs w:val="24"/>
        </w:rPr>
        <w:t>е</w:t>
      </w:r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5C0A81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5C0A81">
        <w:rPr>
          <w:rFonts w:ascii="Times New Roman" w:hAnsi="Times New Roman" w:cs="Times New Roman"/>
          <w:sz w:val="24"/>
          <w:szCs w:val="24"/>
        </w:rPr>
        <w:t>в и</w:t>
      </w:r>
      <w:r w:rsidRPr="00481FA1">
        <w:rPr>
          <w:rFonts w:ascii="Times New Roman" w:hAnsi="Times New Roman" w:cs="Times New Roman"/>
          <w:sz w:val="24"/>
          <w:szCs w:val="24"/>
        </w:rPr>
        <w:t>нформационно-телекоммуникационной сети "Интернет".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DE0" w:rsidRDefault="00481FA1" w:rsidP="00936D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6. Полномочия ответственного исполнителя,</w:t>
      </w:r>
      <w:r w:rsidR="00936DE0">
        <w:rPr>
          <w:rFonts w:ascii="Times New Roman" w:hAnsi="Times New Roman" w:cs="Times New Roman"/>
          <w:sz w:val="24"/>
          <w:szCs w:val="24"/>
        </w:rPr>
        <w:t xml:space="preserve"> </w:t>
      </w:r>
      <w:r w:rsidRPr="00481FA1">
        <w:rPr>
          <w:rFonts w:ascii="Times New Roman" w:hAnsi="Times New Roman" w:cs="Times New Roman"/>
          <w:sz w:val="24"/>
          <w:szCs w:val="24"/>
        </w:rPr>
        <w:t>соисполнителей</w:t>
      </w:r>
    </w:p>
    <w:p w:rsidR="00481FA1" w:rsidRPr="00481FA1" w:rsidRDefault="00481FA1" w:rsidP="00936D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 и участников </w:t>
      </w:r>
      <w:r w:rsidR="005C0A81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36DE0">
        <w:rPr>
          <w:rFonts w:ascii="Times New Roman" w:hAnsi="Times New Roman" w:cs="Times New Roman"/>
          <w:sz w:val="24"/>
          <w:szCs w:val="24"/>
        </w:rPr>
        <w:t xml:space="preserve"> </w:t>
      </w:r>
      <w:r w:rsidRPr="00481FA1">
        <w:rPr>
          <w:rFonts w:ascii="Times New Roman" w:hAnsi="Times New Roman" w:cs="Times New Roman"/>
          <w:sz w:val="24"/>
          <w:szCs w:val="24"/>
        </w:rPr>
        <w:t xml:space="preserve">при разработке и реализации </w:t>
      </w:r>
      <w:r w:rsidR="005C0A81">
        <w:rPr>
          <w:rFonts w:ascii="Times New Roman" w:hAnsi="Times New Roman" w:cs="Times New Roman"/>
          <w:sz w:val="24"/>
          <w:szCs w:val="24"/>
        </w:rPr>
        <w:t>муниципальных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481FA1" w:rsidRPr="00481FA1" w:rsidRDefault="00481FA1" w:rsidP="00F4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A81" w:rsidRPr="005C0A81" w:rsidRDefault="005C0A81" w:rsidP="005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A81">
        <w:rPr>
          <w:rFonts w:ascii="Times New Roman" w:hAnsi="Times New Roman" w:cs="Times New Roman"/>
          <w:sz w:val="24"/>
          <w:szCs w:val="24"/>
        </w:rPr>
        <w:t>6.1. Ответственный исполнитель муниципальной программы:</w:t>
      </w:r>
    </w:p>
    <w:p w:rsidR="005C0A81" w:rsidRPr="005C0A81" w:rsidRDefault="005C0A81" w:rsidP="005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A81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Семикаракорского городского поселения об утверждении муниципальной программы главе Администрации Семикаракорского городского поселения;</w:t>
      </w:r>
    </w:p>
    <w:p w:rsidR="005C0A81" w:rsidRDefault="005C0A81" w:rsidP="005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A81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5C0A81" w:rsidRPr="005C0A81" w:rsidRDefault="005C0A81" w:rsidP="005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A81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вносит предложения главе Администрации Семикаракорского городского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5C0A81" w:rsidRDefault="005C0A81" w:rsidP="005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A81">
        <w:rPr>
          <w:rFonts w:ascii="Times New Roman" w:hAnsi="Times New Roman" w:cs="Times New Roman"/>
          <w:sz w:val="24"/>
          <w:szCs w:val="24"/>
        </w:rPr>
        <w:t>представляет по запросу отдела финансово-экономического и бухгалтерского учета Администрации Семикаракорского городского поселения, сведения (с 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481FA1" w:rsidRPr="00481FA1" w:rsidRDefault="00481FA1" w:rsidP="005C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B33D4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программы) по итогам полугодия, 9 месяцев и направляет их в </w:t>
      </w:r>
      <w:r w:rsidR="00B33D43">
        <w:rPr>
          <w:rFonts w:ascii="Times New Roman" w:hAnsi="Times New Roman" w:cs="Times New Roman"/>
          <w:sz w:val="24"/>
          <w:szCs w:val="24"/>
        </w:rPr>
        <w:t>отдел финансово-экономического и бухгалтерского учета 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B33D43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="00B33D43">
        <w:rPr>
          <w:rFonts w:ascii="Times New Roman" w:hAnsi="Times New Roman" w:cs="Times New Roman"/>
          <w:sz w:val="24"/>
          <w:szCs w:val="24"/>
        </w:rPr>
        <w:t>готавливает отчет о реализации 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 итогам года, согласовывает и вносит на </w:t>
      </w:r>
      <w:r w:rsidR="00B33D43">
        <w:rPr>
          <w:rFonts w:ascii="Times New Roman" w:hAnsi="Times New Roman" w:cs="Times New Roman"/>
          <w:sz w:val="24"/>
          <w:szCs w:val="24"/>
        </w:rPr>
        <w:t>главе 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 w:rsidR="00B33D43" w:rsidRPr="00B33D43">
        <w:rPr>
          <w:rFonts w:ascii="Times New Roman" w:hAnsi="Times New Roman" w:cs="Times New Roman"/>
          <w:sz w:val="24"/>
          <w:szCs w:val="24"/>
        </w:rPr>
        <w:t xml:space="preserve">Администрации Семикаракорского городского поселения </w:t>
      </w:r>
      <w:r w:rsidRPr="00481FA1">
        <w:rPr>
          <w:rFonts w:ascii="Times New Roman" w:hAnsi="Times New Roman" w:cs="Times New Roman"/>
          <w:sz w:val="24"/>
          <w:szCs w:val="24"/>
        </w:rPr>
        <w:t xml:space="preserve">об утверждении указанного отчета в соответствии с </w:t>
      </w:r>
      <w:hyperlink r:id="rId10" w:history="1">
        <w:r w:rsidRPr="00B33D43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B33D43" w:rsidRPr="00B33D43">
        <w:rPr>
          <w:rFonts w:ascii="Times New Roman" w:hAnsi="Times New Roman" w:cs="Times New Roman"/>
          <w:sz w:val="24"/>
          <w:szCs w:val="24"/>
        </w:rPr>
        <w:t>Администрации Семика</w:t>
      </w:r>
      <w:r w:rsidR="00B33D43">
        <w:rPr>
          <w:rFonts w:ascii="Times New Roman" w:hAnsi="Times New Roman" w:cs="Times New Roman"/>
          <w:sz w:val="24"/>
          <w:szCs w:val="24"/>
        </w:rPr>
        <w:t>ракорского городского поселения.</w:t>
      </w:r>
    </w:p>
    <w:p w:rsidR="00B33D43" w:rsidRPr="00B33D43" w:rsidRDefault="00B33D43" w:rsidP="00B33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43">
        <w:rPr>
          <w:rFonts w:ascii="Times New Roman" w:hAnsi="Times New Roman" w:cs="Times New Roman"/>
          <w:sz w:val="24"/>
          <w:szCs w:val="24"/>
        </w:rPr>
        <w:t>6.2. Соисполнитель муниципальной программы:</w:t>
      </w:r>
    </w:p>
    <w:p w:rsidR="00B33D43" w:rsidRPr="00C12C82" w:rsidRDefault="00B33D43" w:rsidP="00B33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43">
        <w:rPr>
          <w:rFonts w:ascii="Times New Roman" w:hAnsi="Times New Roman" w:cs="Times New Roman"/>
          <w:sz w:val="24"/>
          <w:szCs w:val="24"/>
        </w:rPr>
        <w:t>обеспечивает разработку и реализацию подпрограммы, согласование проекта муниципальной программы с учас</w:t>
      </w:r>
      <w:r w:rsidR="00C12C82">
        <w:rPr>
          <w:rFonts w:ascii="Times New Roman" w:hAnsi="Times New Roman" w:cs="Times New Roman"/>
          <w:sz w:val="24"/>
          <w:szCs w:val="24"/>
        </w:rPr>
        <w:t>тниками муниципальной программы</w:t>
      </w:r>
      <w:r w:rsidR="00C12C82" w:rsidRPr="00C12C82">
        <w:rPr>
          <w:rFonts w:ascii="Times New Roman" w:hAnsi="Times New Roman" w:cs="Times New Roman"/>
          <w:sz w:val="24"/>
          <w:szCs w:val="24"/>
        </w:rPr>
        <w:t>;</w:t>
      </w:r>
    </w:p>
    <w:p w:rsidR="00B33D43" w:rsidRPr="00B33D43" w:rsidRDefault="00B33D43" w:rsidP="00B33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43">
        <w:rPr>
          <w:rFonts w:ascii="Times New Roman" w:hAnsi="Times New Roman" w:cs="Times New Roman"/>
          <w:sz w:val="24"/>
          <w:szCs w:val="24"/>
        </w:rPr>
        <w:t>в части соответствующей подпрограммы, в реализации которой предполагается их участие;</w:t>
      </w:r>
    </w:p>
    <w:p w:rsidR="00B33D43" w:rsidRDefault="00B33D43" w:rsidP="00B33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43">
        <w:rPr>
          <w:rFonts w:ascii="Times New Roman" w:hAnsi="Times New Roman" w:cs="Times New Roman"/>
          <w:sz w:val="24"/>
          <w:szCs w:val="24"/>
        </w:rPr>
        <w:t>вносит предложения главе Администрации Семикаракорского городского поселения об изменениях в муниципальную программу, согласованные с ответственным исполнителем муниципальной программы;</w:t>
      </w:r>
    </w:p>
    <w:p w:rsidR="00481FA1" w:rsidRPr="00481FA1" w:rsidRDefault="00481FA1" w:rsidP="00B33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осуществляет реализацию основных мероприятий подпрограмм, приоритетных основных мероприятий и мероприятий ведомственных целевых программ в рамках своей компетенции;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B33D43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программы), необходимые для подготовки ответов на запросы </w:t>
      </w:r>
      <w:r w:rsidR="00B33D43">
        <w:rPr>
          <w:rFonts w:ascii="Times New Roman" w:hAnsi="Times New Roman" w:cs="Times New Roman"/>
          <w:sz w:val="24"/>
          <w:szCs w:val="24"/>
        </w:rPr>
        <w:t>отдела финансово-экономического и бухгалтерского учета</w:t>
      </w:r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961AC9">
        <w:rPr>
          <w:rFonts w:ascii="Times New Roman" w:hAnsi="Times New Roman" w:cs="Times New Roman"/>
          <w:sz w:val="24"/>
          <w:szCs w:val="24"/>
        </w:rPr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государственной программы по итогам года (с учетом информации, представленной участниками государственной программы);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961AC9">
        <w:rPr>
          <w:rFonts w:ascii="Times New Roman" w:hAnsi="Times New Roman" w:cs="Times New Roman"/>
          <w:sz w:val="24"/>
          <w:szCs w:val="24"/>
        </w:rPr>
        <w:t>муниципальным</w:t>
      </w:r>
      <w:r w:rsidRPr="00481FA1">
        <w:rPr>
          <w:rFonts w:ascii="Times New Roman" w:hAnsi="Times New Roman" w:cs="Times New Roman"/>
          <w:sz w:val="24"/>
          <w:szCs w:val="24"/>
        </w:rPr>
        <w:t xml:space="preserve"> контрактам (гражданско-правовым договорам) в рамках реализации основных мероприятий подпрограмм, приоритетных основных мероприятий и мероприятий ведомственных целевых программ.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6.3. Участник </w:t>
      </w:r>
      <w:r w:rsidR="00961AC9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961AC9" w:rsidRDefault="00961AC9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AC9">
        <w:rPr>
          <w:rFonts w:ascii="Times New Roman" w:hAnsi="Times New Roman" w:cs="Times New Roman"/>
          <w:sz w:val="24"/>
          <w:szCs w:val="24"/>
        </w:rPr>
        <w:t>осуществляет реализацию основного мероприятия подпрограммы,</w:t>
      </w:r>
      <w:r w:rsidRPr="00961AC9">
        <w:t xml:space="preserve"> </w:t>
      </w:r>
      <w:r w:rsidRPr="00961AC9">
        <w:rPr>
          <w:rFonts w:ascii="Times New Roman" w:hAnsi="Times New Roman" w:cs="Times New Roman"/>
          <w:sz w:val="24"/>
          <w:szCs w:val="24"/>
        </w:rPr>
        <w:t>приоритетного основного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AC9">
        <w:rPr>
          <w:rFonts w:ascii="Times New Roman" w:hAnsi="Times New Roman" w:cs="Times New Roman"/>
          <w:sz w:val="24"/>
          <w:szCs w:val="24"/>
        </w:rPr>
        <w:t xml:space="preserve"> мероприятия ведомственной целевой программы, входящих в состав муниципальной программы, в рамках своей компетенции;</w:t>
      </w:r>
    </w:p>
    <w:p w:rsidR="00961AC9" w:rsidRDefault="00961AC9" w:rsidP="00961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AC9">
        <w:rPr>
          <w:rFonts w:ascii="Times New Roman" w:hAnsi="Times New Roman" w:cs="Times New Roman"/>
          <w:sz w:val="24"/>
          <w:szCs w:val="24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приоритетного основного мероприяти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961AC9">
        <w:rPr>
          <w:rFonts w:ascii="Times New Roman" w:hAnsi="Times New Roman" w:cs="Times New Roman"/>
          <w:sz w:val="24"/>
          <w:szCs w:val="24"/>
        </w:rPr>
        <w:t xml:space="preserve">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481FA1" w:rsidRPr="00961AC9" w:rsidRDefault="00481FA1" w:rsidP="00961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961AC9">
        <w:rPr>
          <w:rFonts w:ascii="Times New Roman" w:hAnsi="Times New Roman" w:cs="Times New Roman"/>
          <w:sz w:val="24"/>
          <w:szCs w:val="24"/>
        </w:rPr>
        <w:t>отдела финансово-экономического и бухгалтерского учета Администрации Семика</w:t>
      </w:r>
      <w:r w:rsidR="000E1410">
        <w:rPr>
          <w:rFonts w:ascii="Times New Roman" w:hAnsi="Times New Roman" w:cs="Times New Roman"/>
          <w:sz w:val="24"/>
          <w:szCs w:val="24"/>
        </w:rPr>
        <w:t>ра</w:t>
      </w:r>
      <w:r w:rsidR="00961AC9">
        <w:rPr>
          <w:rFonts w:ascii="Times New Roman" w:hAnsi="Times New Roman" w:cs="Times New Roman"/>
          <w:sz w:val="24"/>
          <w:szCs w:val="24"/>
        </w:rPr>
        <w:t>к</w:t>
      </w:r>
      <w:r w:rsidR="000E1410">
        <w:rPr>
          <w:rFonts w:ascii="Times New Roman" w:hAnsi="Times New Roman" w:cs="Times New Roman"/>
          <w:sz w:val="24"/>
          <w:szCs w:val="24"/>
        </w:rPr>
        <w:t>о</w:t>
      </w:r>
      <w:r w:rsidR="00961AC9">
        <w:rPr>
          <w:rFonts w:ascii="Times New Roman" w:hAnsi="Times New Roman" w:cs="Times New Roman"/>
          <w:sz w:val="24"/>
          <w:szCs w:val="24"/>
        </w:rPr>
        <w:t>рского городского поселения</w:t>
      </w:r>
      <w:r w:rsidR="00961AC9" w:rsidRPr="00961AC9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</w:t>
      </w:r>
      <w:r w:rsidR="000E141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 итогам года;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E1410">
        <w:rPr>
          <w:rFonts w:ascii="Times New Roman" w:hAnsi="Times New Roman" w:cs="Times New Roman"/>
          <w:sz w:val="24"/>
          <w:szCs w:val="24"/>
        </w:rPr>
        <w:t>муниципальным</w:t>
      </w:r>
      <w:r w:rsidRPr="00481FA1">
        <w:rPr>
          <w:rFonts w:ascii="Times New Roman" w:hAnsi="Times New Roman" w:cs="Times New Roman"/>
          <w:sz w:val="24"/>
          <w:szCs w:val="24"/>
        </w:rPr>
        <w:t xml:space="preserve">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481FA1" w:rsidRPr="00481FA1" w:rsidRDefault="00481FA1" w:rsidP="00F47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E141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81FA1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2A0540">
        <w:rPr>
          <w:rFonts w:ascii="Times New Roman" w:hAnsi="Times New Roman" w:cs="Times New Roman"/>
          <w:sz w:val="24"/>
          <w:szCs w:val="24"/>
        </w:rPr>
        <w:t>вправе вносить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="000E141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E1410">
        <w:rPr>
          <w:rFonts w:ascii="Times New Roman" w:hAnsi="Times New Roman" w:cs="Times New Roman"/>
          <w:sz w:val="24"/>
          <w:szCs w:val="24"/>
        </w:rPr>
        <w:lastRenderedPageBreak/>
        <w:t>Администрации 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об изменениях в </w:t>
      </w:r>
      <w:r w:rsidR="000E1410">
        <w:rPr>
          <w:rFonts w:ascii="Times New Roman" w:hAnsi="Times New Roman" w:cs="Times New Roman"/>
          <w:sz w:val="24"/>
          <w:szCs w:val="24"/>
        </w:rPr>
        <w:t>муниципальную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программу, согласованные с соисполнителем и ответственным исполнителем</w:t>
      </w:r>
      <w:r w:rsidR="002A054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481FA1">
        <w:rPr>
          <w:rFonts w:ascii="Times New Roman" w:hAnsi="Times New Roman" w:cs="Times New Roman"/>
          <w:sz w:val="24"/>
          <w:szCs w:val="24"/>
        </w:rPr>
        <w:t>.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Default="000E1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0E1410" w:rsidRDefault="000E1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Семикаракорского городского</w:t>
      </w:r>
    </w:p>
    <w:p w:rsidR="000E1410" w:rsidRDefault="000E1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по социальному развитию </w:t>
      </w:r>
    </w:p>
    <w:p w:rsidR="000E1410" w:rsidRPr="00481FA1" w:rsidRDefault="000E1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организационной работе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Г.В.Юсина</w:t>
      </w:r>
      <w:proofErr w:type="spellEnd"/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Pr="00481FA1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6DE0" w:rsidRDefault="00936D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E1410" w:rsidRDefault="00481FA1" w:rsidP="000E14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к Порядку разработки,</w:t>
      </w:r>
      <w:r w:rsidR="000E1410">
        <w:rPr>
          <w:rFonts w:ascii="Times New Roman" w:hAnsi="Times New Roman" w:cs="Times New Roman"/>
          <w:sz w:val="24"/>
          <w:szCs w:val="24"/>
        </w:rPr>
        <w:t xml:space="preserve"> </w:t>
      </w:r>
      <w:r w:rsidRPr="00481FA1">
        <w:rPr>
          <w:rFonts w:ascii="Times New Roman" w:hAnsi="Times New Roman" w:cs="Times New Roman"/>
          <w:sz w:val="24"/>
          <w:szCs w:val="24"/>
        </w:rPr>
        <w:t xml:space="preserve">реализации </w:t>
      </w:r>
    </w:p>
    <w:p w:rsidR="00481FA1" w:rsidRPr="00481FA1" w:rsidRDefault="00481FA1" w:rsidP="000E14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и оценки</w:t>
      </w:r>
      <w:r w:rsidR="000E1410">
        <w:rPr>
          <w:rFonts w:ascii="Times New Roman" w:hAnsi="Times New Roman" w:cs="Times New Roman"/>
          <w:sz w:val="24"/>
          <w:szCs w:val="24"/>
        </w:rPr>
        <w:t xml:space="preserve"> </w:t>
      </w:r>
      <w:r w:rsidRPr="00481FA1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="000E14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0E1410" w:rsidRDefault="00481FA1" w:rsidP="000E14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0E1410">
        <w:rPr>
          <w:rFonts w:ascii="Times New Roman" w:hAnsi="Times New Roman" w:cs="Times New Roman"/>
          <w:sz w:val="24"/>
          <w:szCs w:val="24"/>
        </w:rPr>
        <w:t xml:space="preserve">Семикаракорского </w:t>
      </w:r>
    </w:p>
    <w:p w:rsidR="00481FA1" w:rsidRPr="00481FA1" w:rsidRDefault="000E1410" w:rsidP="000E14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81FA1" w:rsidRPr="00481FA1" w:rsidRDefault="00481FA1" w:rsidP="000E14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6"/>
      <w:bookmarkEnd w:id="5"/>
      <w:r w:rsidRPr="00481FA1">
        <w:rPr>
          <w:rFonts w:ascii="Times New Roman" w:hAnsi="Times New Roman" w:cs="Times New Roman"/>
          <w:sz w:val="24"/>
          <w:szCs w:val="24"/>
        </w:rPr>
        <w:t>ПАСПОРТ</w:t>
      </w:r>
    </w:p>
    <w:p w:rsidR="001740AE" w:rsidRPr="001740AE" w:rsidRDefault="001740AE" w:rsidP="001740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</w:t>
      </w:r>
      <w:r w:rsidR="00481FA1" w:rsidRPr="00481FA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740AE">
        <w:rPr>
          <w:rFonts w:ascii="Times New Roman" w:hAnsi="Times New Roman" w:cs="Times New Roman"/>
          <w:sz w:val="24"/>
          <w:szCs w:val="24"/>
        </w:rPr>
        <w:t xml:space="preserve">СЕМИКАРАКОРСКОГО </w:t>
      </w:r>
    </w:p>
    <w:p w:rsidR="00481FA1" w:rsidRPr="00481FA1" w:rsidRDefault="001740AE" w:rsidP="001740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732"/>
        <w:gridCol w:w="504"/>
      </w:tblGrid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>Наименование муниципальной программы 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>Ответственный исполнитель муниципальной программы 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>Соисполнители муниципальной программы 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>Участники муниципальной программы 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>Подпрограммы муниципальной программы 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>Программно-целевые инструменты муниципальной программы 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 xml:space="preserve">Цели муниципальной программы </w:t>
            </w:r>
            <w:r w:rsidR="00E53038" w:rsidRPr="001740AE">
              <w:rPr>
                <w:sz w:val="24"/>
                <w:szCs w:val="24"/>
              </w:rPr>
              <w:t>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CB3265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 xml:space="preserve">Задачи муниципальной программы </w:t>
            </w:r>
            <w:r w:rsidR="00E53038" w:rsidRPr="001740AE">
              <w:rPr>
                <w:sz w:val="24"/>
                <w:szCs w:val="24"/>
              </w:rPr>
              <w:t>Семикаракорского городского поселения</w:t>
            </w:r>
          </w:p>
        </w:tc>
      </w:tr>
      <w:tr w:rsidR="000E1410" w:rsidRPr="001740AE" w:rsidTr="000E1410">
        <w:trPr>
          <w:gridBefore w:val="1"/>
          <w:wBefore w:w="4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10" w:rsidRPr="001740AE" w:rsidRDefault="000E1410" w:rsidP="000E1410">
            <w:pPr>
              <w:rPr>
                <w:sz w:val="24"/>
                <w:szCs w:val="24"/>
              </w:rPr>
            </w:pPr>
            <w:r w:rsidRPr="001740AE">
              <w:rPr>
                <w:sz w:val="24"/>
                <w:szCs w:val="24"/>
              </w:rPr>
              <w:t xml:space="preserve">Целевые показатели муниципальной программы </w:t>
            </w:r>
            <w:r w:rsidR="00E53038" w:rsidRPr="001740AE">
              <w:rPr>
                <w:sz w:val="24"/>
                <w:szCs w:val="24"/>
              </w:rPr>
              <w:t>Семикаракорского городского поселения</w:t>
            </w:r>
          </w:p>
        </w:tc>
      </w:tr>
      <w:tr w:rsidR="000E1410" w:rsidRPr="001740AE" w:rsidTr="000E1410">
        <w:tblPrEx>
          <w:tblCellMar>
            <w:top w:w="0" w:type="dxa"/>
            <w:left w:w="57" w:type="dxa"/>
            <w:bottom w:w="57" w:type="dxa"/>
            <w:right w:w="57" w:type="dxa"/>
          </w:tblCellMar>
        </w:tblPrEx>
        <w:trPr>
          <w:gridAfter w:val="1"/>
          <w:wAfter w:w="504" w:type="dxa"/>
          <w:trHeight w:val="80"/>
        </w:trPr>
        <w:tc>
          <w:tcPr>
            <w:tcW w:w="5778" w:type="dxa"/>
            <w:gridSpan w:val="2"/>
            <w:tcMar>
              <w:bottom w:w="57" w:type="dxa"/>
            </w:tcMar>
          </w:tcPr>
          <w:p w:rsidR="000E1410" w:rsidRPr="001740AE" w:rsidRDefault="000E1410" w:rsidP="009F1A24">
            <w:pPr>
              <w:pStyle w:val="a3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1740AE">
              <w:rPr>
                <w:rFonts w:ascii="Times New Roman" w:hAnsi="Times New Roman" w:cs="Times New Roman"/>
              </w:rPr>
              <w:t>Этапы и сроки реализации муниципальной программы Семикаракорского городского поселения</w:t>
            </w:r>
          </w:p>
        </w:tc>
      </w:tr>
      <w:tr w:rsidR="000E1410" w:rsidRPr="001740AE" w:rsidTr="000E1410">
        <w:tblPrEx>
          <w:tblCellMar>
            <w:top w:w="0" w:type="dxa"/>
            <w:left w:w="57" w:type="dxa"/>
            <w:bottom w:w="57" w:type="dxa"/>
            <w:right w:w="57" w:type="dxa"/>
          </w:tblCellMar>
        </w:tblPrEx>
        <w:trPr>
          <w:gridAfter w:val="1"/>
          <w:wAfter w:w="504" w:type="dxa"/>
          <w:trHeight w:val="80"/>
        </w:trPr>
        <w:tc>
          <w:tcPr>
            <w:tcW w:w="5778" w:type="dxa"/>
            <w:gridSpan w:val="2"/>
            <w:tcMar>
              <w:bottom w:w="57" w:type="dxa"/>
            </w:tcMar>
          </w:tcPr>
          <w:p w:rsidR="000E1410" w:rsidRPr="001740AE" w:rsidRDefault="000E1410" w:rsidP="009F1A24">
            <w:pPr>
              <w:pStyle w:val="a3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1740AE">
              <w:rPr>
                <w:rFonts w:ascii="Times New Roman" w:hAnsi="Times New Roman" w:cs="Times New Roman"/>
              </w:rPr>
              <w:t>Ресурсное обеспечение муниципальной программы Семикаракорского городского поселения</w:t>
            </w:r>
          </w:p>
        </w:tc>
      </w:tr>
      <w:tr w:rsidR="000E1410" w:rsidRPr="001740AE" w:rsidTr="000E1410">
        <w:tblPrEx>
          <w:tblCellMar>
            <w:top w:w="0" w:type="dxa"/>
            <w:left w:w="57" w:type="dxa"/>
            <w:bottom w:w="57" w:type="dxa"/>
            <w:right w:w="57" w:type="dxa"/>
          </w:tblCellMar>
        </w:tblPrEx>
        <w:trPr>
          <w:gridAfter w:val="1"/>
          <w:wAfter w:w="504" w:type="dxa"/>
          <w:trHeight w:val="80"/>
        </w:trPr>
        <w:tc>
          <w:tcPr>
            <w:tcW w:w="5778" w:type="dxa"/>
            <w:gridSpan w:val="2"/>
            <w:tcMar>
              <w:bottom w:w="57" w:type="dxa"/>
            </w:tcMar>
          </w:tcPr>
          <w:p w:rsidR="000E1410" w:rsidRPr="001740AE" w:rsidRDefault="000E1410" w:rsidP="00E53038">
            <w:pPr>
              <w:pStyle w:val="a3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1740AE">
              <w:rPr>
                <w:rFonts w:ascii="Times New Roman" w:hAnsi="Times New Roman" w:cs="Times New Roman"/>
              </w:rPr>
              <w:t>Ожидаемые результаты реализации муниципальной программы Семикаракорского городского поселения</w:t>
            </w:r>
          </w:p>
        </w:tc>
      </w:tr>
    </w:tbl>
    <w:p w:rsidR="00446DEA" w:rsidRDefault="00446D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AE" w:rsidRPr="001740AE" w:rsidRDefault="00174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1740AE" w:rsidRDefault="00481F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6DEA" w:rsidRPr="001740AE" w:rsidRDefault="00446DEA" w:rsidP="00446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 xml:space="preserve">к Порядку разработки, реализации </w:t>
      </w:r>
    </w:p>
    <w:p w:rsidR="00446DEA" w:rsidRPr="001740AE" w:rsidRDefault="00446DEA" w:rsidP="00446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 xml:space="preserve">и оценки эффективности </w:t>
      </w:r>
      <w:proofErr w:type="gramStart"/>
      <w:r w:rsidRPr="001740A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46DEA" w:rsidRPr="001740AE" w:rsidRDefault="00446DEA" w:rsidP="00446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 xml:space="preserve">программ Семикаракорского </w:t>
      </w:r>
    </w:p>
    <w:p w:rsidR="00481FA1" w:rsidRPr="001740AE" w:rsidRDefault="00446DEA" w:rsidP="00446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81FA1" w:rsidRPr="001740AE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1740AE" w:rsidRDefault="00481F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72"/>
      <w:bookmarkEnd w:id="6"/>
      <w:r w:rsidRPr="001740AE">
        <w:rPr>
          <w:rFonts w:ascii="Times New Roman" w:hAnsi="Times New Roman" w:cs="Times New Roman"/>
          <w:sz w:val="24"/>
          <w:szCs w:val="24"/>
        </w:rPr>
        <w:t>ПОЛОЖЕНИЕ</w:t>
      </w:r>
    </w:p>
    <w:p w:rsidR="00481FA1" w:rsidRPr="001740AE" w:rsidRDefault="0044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>об оценке эффективности муниципальных программ</w:t>
      </w:r>
    </w:p>
    <w:p w:rsidR="00481FA1" w:rsidRPr="001740AE" w:rsidRDefault="00446DEA" w:rsidP="00446D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AE">
        <w:rPr>
          <w:rFonts w:ascii="Times New Roman" w:hAnsi="Times New Roman" w:cs="Times New Roman"/>
          <w:b/>
          <w:sz w:val="24"/>
          <w:szCs w:val="24"/>
        </w:rPr>
        <w:t>Семикаракорского городского поселения</w:t>
      </w:r>
    </w:p>
    <w:p w:rsidR="00446DEA" w:rsidRPr="001740AE" w:rsidRDefault="00446DEA" w:rsidP="00446D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DEA" w:rsidRDefault="00446DEA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40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40AE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Семикаракорского городского поселения (далее – муниципальная программа)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</w:t>
      </w:r>
      <w:proofErr w:type="gramEnd"/>
      <w:r w:rsidRPr="001740AE">
        <w:rPr>
          <w:rFonts w:ascii="Times New Roman" w:hAnsi="Times New Roman" w:cs="Times New Roman"/>
          <w:sz w:val="24"/>
          <w:szCs w:val="24"/>
        </w:rPr>
        <w:t xml:space="preserve"> изменение соответствующей сферы социально-экономического развития Семикаракорского городского поселе</w:t>
      </w:r>
      <w:r w:rsidRPr="00446DEA">
        <w:rPr>
          <w:rFonts w:ascii="Times New Roman" w:hAnsi="Times New Roman" w:cs="Times New Roman"/>
          <w:sz w:val="24"/>
          <w:szCs w:val="24"/>
        </w:rPr>
        <w:t>ния.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2. Методика оценки эффективности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учитывает необходимость проведения оценок: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степени выполнения целей и решения задач подпрограмм 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целом посредством достижения установленных целевых показателей;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степени соответствия расходов запланированному уровню затрат и эффективности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>использования средств бюджета</w:t>
      </w:r>
      <w:r w:rsidR="00446DEA">
        <w:rPr>
          <w:rFonts w:ascii="Times New Roman" w:hAnsi="Times New Roman" w:cs="Times New Roman"/>
          <w:sz w:val="24"/>
          <w:szCs w:val="24"/>
        </w:rPr>
        <w:t xml:space="preserve"> Семикаракорского городского поселения Семикаракорского района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>;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степени реализации основных мероприятий подпрограмм, приоритетных основных мероприятий и мероприятий ведомственных целевых программ (достижения ожидаемых результатов их реализации).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В рамках методики оценки эффективности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может предусматриваться установление пороговых значений целевых показателей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программы. Превышение (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) таких пороговых значений свидетельствует об эффективной (неэффективной) реализации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предусматривает возможность проведения оценки эффективности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течение реализации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не реже чем один раз в год.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3. Эффективность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4. Степень достижения целевых показателей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 нижеприведенным формулам.</w:t>
      </w:r>
    </w:p>
    <w:p w:rsidR="00481FA1" w:rsidRPr="00481FA1" w:rsidRDefault="00481FA1" w:rsidP="00446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4.1. В отношении показателя, большее значение которого отражает большую эффективность, - по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ИД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ИЦ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>,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lastRenderedPageBreak/>
        <w:t>ИД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показателя, достигнутое в ходе реализации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ИЦ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целевое значение показателя, утвержденное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программой.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Если степень достижения показателя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подпрограммы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составляет 0,95 и более, то при расчете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подпрограммы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составляет менее 0,95, то при расчете суммарной степени достижения степень по данному показателю принимается за ноль.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4.2. В отношении показателя, меньшее значение которого отражает большую эффективность, - по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ИЦ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ИД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>,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ИЦ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целевое значение показателя, утвержденное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программой;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ИД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показателя, достигнутое в ходе реализации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Если степень достижения целевого показателя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446DEA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составляет 0,95 и более, то при расчете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составляет менее 0,95, то при расчете суммарной степени достижения степень по данному показателю принимается за ноль.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4.3. В отношении показателя, исполнение которого оценивается как наступление или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ненаступление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события, за единицу принимается наступление события, за ноль -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ненаступление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события.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4.4. Суммарная оценка степени достижения целевых показателей </w:t>
      </w:r>
      <w:r w:rsid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81FA1">
        <w:rPr>
          <w:rFonts w:ascii="Times New Roman" w:hAnsi="Times New Roman" w:cs="Times New Roman"/>
          <w:sz w:val="24"/>
          <w:szCs w:val="24"/>
        </w:rPr>
        <w:t>программы определяется по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447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pict>
          <v:shape id="_x0000_i1025" style="width:89.55pt;height:37.4pt" coordsize="" o:spt="100" adj="0,,0" path="" filled="f" stroked="f">
            <v:stroke joinstyle="miter"/>
            <v:imagedata r:id="rId11" o:title="base_23738_88833_32768"/>
            <v:formulas/>
            <v:path o:connecttype="segments"/>
          </v:shape>
        </w:pic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- суммарная оценка степени достижения целевых показателей </w:t>
      </w:r>
      <w:r w:rsid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i - номер показателя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подпрограммы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n - количество целевых показателей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lastRenderedPageBreak/>
        <w:t xml:space="preserve">Если суммарная оценка степени достижения целевых показателей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составляет 0,95 и выше, это характеризует высокий уровень эффективности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 степени достижения целевых показателей.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Если суммарная оценка степени достижения целевых показателей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 степени достижения целевых показателей.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Если суммарная оценка степени достижения целевых показателей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программы, подпрограмм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составляет менее 0,75, это характеризует низкий уровень эффективности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по степени достижения целевых показателей.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5. Степень реализации всех основных мероприятий, приоритетных основных мероприятий и мероприятий ведомственных целевых программ,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объеме, по следующей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М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/ М,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реализации основных мероприятий, приоритетных основных мероприятий и мероприятий ведомственных целевых программ;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М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количество основных мероприятий, приоритетных основных мероприятий и мероприятий ведомственных целевых программ, выполненных в полном объеме, из числа основных мероприятий, приоритетных основных мероприятий и мероприятий ведомственных целевых программ, запланированных к реализации в отчетном году;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М - общее количество основных мероприятий, приоритетных основных мероприятий и мероприятий ведомственных целевых программ, запланированных к реализации в отчетном году.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5.1. Основное мероприятие, приоритетное основное мероприятие и мероприятие ведомственной целевой программы могут считаться выполненными в полном объеме при достижении в совокупности следующих результатов: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FA1">
        <w:rPr>
          <w:rFonts w:ascii="Times New Roman" w:hAnsi="Times New Roman" w:cs="Times New Roman"/>
          <w:sz w:val="24"/>
          <w:szCs w:val="24"/>
        </w:rPr>
        <w:t>если достигнут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ожидаемый результат и выполнены контрольные события, относящиеся к реализации данного основного мероприятия, приоритетного основного мероприятия и мероприятий ведомственных целевых программ.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5.2. 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0,95 и более, это характеризует высокий уровень эффективности реализации государственной программы по степени реализации основных мероприятий.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lastRenderedPageBreak/>
        <w:t>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от 0,75 до 0,95, это характеризует удовлетворительный уровень эффективности реализации государственной программы по степени реализации основных мероприятий.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менее 0,75, это характеризует низкий уровень эффективности реализации государственной программы по степени реализации основных мероприятий.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6. Бюджетная эффективность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81920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  <w:r w:rsidRPr="00481FA1">
        <w:rPr>
          <w:rFonts w:ascii="Times New Roman" w:hAnsi="Times New Roman" w:cs="Times New Roman"/>
          <w:sz w:val="24"/>
          <w:szCs w:val="24"/>
        </w:rPr>
        <w:t xml:space="preserve"> рассчитывается в несколько этапов.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6.1. Степень реализации основных мероприятий, приоритетных основных мероприятий и мероприятий ведомственных целевых программ (далее - мероприятий), финансируемых за счет средств </w:t>
      </w:r>
      <w:r w:rsidR="00981920">
        <w:rPr>
          <w:rFonts w:ascii="Times New Roman" w:hAnsi="Times New Roman" w:cs="Times New Roman"/>
          <w:sz w:val="24"/>
          <w:szCs w:val="24"/>
        </w:rPr>
        <w:t>местного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бюджета, безвозмездных поступлений в </w:t>
      </w:r>
      <w:r w:rsidR="00981920">
        <w:rPr>
          <w:rFonts w:ascii="Times New Roman" w:hAnsi="Times New Roman" w:cs="Times New Roman"/>
          <w:sz w:val="24"/>
          <w:szCs w:val="24"/>
        </w:rPr>
        <w:t>местный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бюджет, оценивается как доля мероприятий, выполненных в полном объеме, по следующей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М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/ М,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М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6.2. Мероприятие может считаться выполненным в полном объеме при достижении следующих результатов: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481F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FA1">
        <w:rPr>
          <w:rFonts w:ascii="Times New Roman" w:hAnsi="Times New Roman" w:cs="Times New Roman"/>
          <w:sz w:val="24"/>
          <w:szCs w:val="24"/>
        </w:rPr>
        <w:t>если достигнут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6.3. Степень соответствия запланированному уровню расходов за счет средств </w:t>
      </w:r>
      <w:r w:rsidR="0098192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481FA1">
        <w:rPr>
          <w:rFonts w:ascii="Times New Roman" w:hAnsi="Times New Roman" w:cs="Times New Roman"/>
          <w:sz w:val="24"/>
          <w:szCs w:val="24"/>
        </w:rPr>
        <w:t xml:space="preserve">бюджета, безвозмездных поступлений в </w:t>
      </w:r>
      <w:r w:rsidR="00981920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481FA1">
        <w:rPr>
          <w:rFonts w:ascii="Times New Roman" w:hAnsi="Times New Roman" w:cs="Times New Roman"/>
          <w:sz w:val="24"/>
          <w:szCs w:val="24"/>
        </w:rPr>
        <w:t xml:space="preserve">бюджет оценивается как отношение фактически произведенных в отчетном году бюджетных расходов на реализацию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к их плановым значениям по следующей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З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З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>,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З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фактические бюджетные расходы на реализацию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отчетном году;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З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плановые бюджетные ассигнования на реализацию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</w:t>
      </w:r>
      <w:r w:rsidRPr="00481FA1">
        <w:rPr>
          <w:rFonts w:ascii="Times New Roman" w:hAnsi="Times New Roman" w:cs="Times New Roman"/>
          <w:sz w:val="24"/>
          <w:szCs w:val="24"/>
        </w:rPr>
        <w:lastRenderedPageBreak/>
        <w:t>отчетном году.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6.4. Эффективность использования средств </w:t>
      </w:r>
      <w:r w:rsidR="00981920">
        <w:rPr>
          <w:rFonts w:ascii="Times New Roman" w:hAnsi="Times New Roman" w:cs="Times New Roman"/>
          <w:sz w:val="24"/>
          <w:szCs w:val="24"/>
        </w:rPr>
        <w:t>местного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981920">
        <w:rPr>
          <w:rFonts w:ascii="Times New Roman" w:hAnsi="Times New Roman" w:cs="Times New Roman"/>
          <w:sz w:val="24"/>
          <w:szCs w:val="24"/>
        </w:rPr>
        <w:t>местного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бюджета, безвозмездных поступлений в </w:t>
      </w:r>
      <w:r w:rsidR="00981920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481FA1">
        <w:rPr>
          <w:rFonts w:ascii="Times New Roman" w:hAnsi="Times New Roman" w:cs="Times New Roman"/>
          <w:sz w:val="24"/>
          <w:szCs w:val="24"/>
        </w:rPr>
        <w:t>бюджет по следующей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Э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>,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Э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финансовых ресурсов на реализацию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реализации всех мероприятий программы;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СС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из </w:t>
      </w:r>
      <w:r w:rsidR="00981920">
        <w:rPr>
          <w:rFonts w:ascii="Times New Roman" w:hAnsi="Times New Roman" w:cs="Times New Roman"/>
          <w:sz w:val="24"/>
          <w:szCs w:val="24"/>
        </w:rPr>
        <w:t>местного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6.5. Бюджетная эффективность реализации программы признается: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FA1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в случае, если значение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Э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составляет 0,95 и более;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FA1">
        <w:rPr>
          <w:rFonts w:ascii="Times New Roman" w:hAnsi="Times New Roman" w:cs="Times New Roman"/>
          <w:sz w:val="24"/>
          <w:szCs w:val="24"/>
        </w:rPr>
        <w:t>удовлетворительной</w:t>
      </w:r>
      <w:proofErr w:type="gramEnd"/>
      <w:r w:rsidRPr="00481FA1">
        <w:rPr>
          <w:rFonts w:ascii="Times New Roman" w:hAnsi="Times New Roman" w:cs="Times New Roman"/>
          <w:sz w:val="24"/>
          <w:szCs w:val="24"/>
        </w:rPr>
        <w:t xml:space="preserve"> в случае, если значение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Э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составляет от 0,75 до 0,95;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низкой в случае, если значение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Э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составляет менее 0,75.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7. Для оценки эффективности реализации программы применяются следующие коэффициенты значимости: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степень достижения целевых показателей - 0,5;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реализация основных мероприятий - 0,3;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бюджетная эффективность - 0,2.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8. Уровень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целом оценивается по формуле: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УР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Start"/>
      <w:r w:rsidRPr="00481FA1">
        <w:rPr>
          <w:rFonts w:ascii="Times New Roman" w:hAnsi="Times New Roman" w:cs="Times New Roman"/>
          <w:sz w:val="24"/>
          <w:szCs w:val="24"/>
        </w:rPr>
        <w:t xml:space="preserve"> = С</w:t>
      </w:r>
      <w:proofErr w:type="gramEnd"/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81FA1">
        <w:rPr>
          <w:rFonts w:ascii="Times New Roman" w:hAnsi="Times New Roman" w:cs="Times New Roman"/>
          <w:sz w:val="24"/>
          <w:szCs w:val="24"/>
        </w:rPr>
        <w:t xml:space="preserve"> х 0,5 +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СР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х 0,3 +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Э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х 0,2.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Pr="00481FA1" w:rsidRDefault="0048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Уровень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отчетном году признается высоким, если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УР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составляет 0,95 и более;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уровень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отчетном году признается удовлетворительным, если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УР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составляет от 0,75 до 0,95;</w:t>
      </w:r>
    </w:p>
    <w:p w:rsidR="00481FA1" w:rsidRPr="00481FA1" w:rsidRDefault="00481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 xml:space="preserve">уровень реализации </w:t>
      </w:r>
      <w:r w:rsidR="00981920" w:rsidRPr="00981920">
        <w:rPr>
          <w:rFonts w:ascii="Times New Roman" w:hAnsi="Times New Roman" w:cs="Times New Roman"/>
          <w:sz w:val="24"/>
          <w:szCs w:val="24"/>
        </w:rPr>
        <w:t>муниципальной</w:t>
      </w:r>
      <w:r w:rsidRPr="00481FA1">
        <w:rPr>
          <w:rFonts w:ascii="Times New Roman" w:hAnsi="Times New Roman" w:cs="Times New Roman"/>
          <w:sz w:val="24"/>
          <w:szCs w:val="24"/>
        </w:rPr>
        <w:t xml:space="preserve"> программы в отчетном году признается низким, если </w:t>
      </w:r>
      <w:proofErr w:type="spellStart"/>
      <w:r w:rsidRPr="00481FA1">
        <w:rPr>
          <w:rFonts w:ascii="Times New Roman" w:hAnsi="Times New Roman" w:cs="Times New Roman"/>
          <w:sz w:val="24"/>
          <w:szCs w:val="24"/>
        </w:rPr>
        <w:t>УР</w:t>
      </w:r>
      <w:r w:rsidRPr="00481FA1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81FA1">
        <w:rPr>
          <w:rFonts w:ascii="Times New Roman" w:hAnsi="Times New Roman" w:cs="Times New Roman"/>
          <w:sz w:val="24"/>
          <w:szCs w:val="24"/>
        </w:rPr>
        <w:t xml:space="preserve"> составляет менее 0,75.</w:t>
      </w:r>
      <w:r w:rsidR="00D84A9A">
        <w:rPr>
          <w:rFonts w:ascii="Times New Roman" w:hAnsi="Times New Roman" w:cs="Times New Roman"/>
          <w:sz w:val="24"/>
          <w:szCs w:val="24"/>
        </w:rPr>
        <w:t>»</w:t>
      </w:r>
    </w:p>
    <w:p w:rsidR="00481FA1" w:rsidRP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DE0" w:rsidRDefault="00936DE0" w:rsidP="00936DE0">
      <w:pPr>
        <w:rPr>
          <w:sz w:val="24"/>
          <w:szCs w:val="24"/>
        </w:rPr>
      </w:pPr>
    </w:p>
    <w:p w:rsidR="00936DE0" w:rsidRDefault="00936DE0" w:rsidP="00936DE0"/>
    <w:p w:rsidR="00936DE0" w:rsidRDefault="00936DE0" w:rsidP="00936DE0"/>
    <w:p w:rsidR="00C12C82" w:rsidRPr="00C12C82" w:rsidRDefault="00C12C82" w:rsidP="00936DE0">
      <w:pPr>
        <w:tabs>
          <w:tab w:val="left" w:pos="8557"/>
        </w:tabs>
        <w:jc w:val="right"/>
        <w:rPr>
          <w:sz w:val="24"/>
          <w:szCs w:val="24"/>
        </w:rPr>
      </w:pPr>
      <w:r w:rsidRPr="00C12C82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:rsidR="00C12C82" w:rsidRPr="00C12C82" w:rsidRDefault="00C12C82" w:rsidP="00936DE0">
      <w:pPr>
        <w:widowControl w:val="0"/>
        <w:shd w:val="clear" w:color="auto" w:fill="FFFFFF"/>
        <w:ind w:left="5670"/>
        <w:jc w:val="right"/>
        <w:rPr>
          <w:bCs/>
          <w:sz w:val="24"/>
          <w:szCs w:val="24"/>
        </w:rPr>
      </w:pPr>
      <w:r w:rsidRPr="00C12C82">
        <w:rPr>
          <w:bCs/>
          <w:sz w:val="24"/>
          <w:szCs w:val="24"/>
        </w:rPr>
        <w:t xml:space="preserve">к Порядку разработки, </w:t>
      </w:r>
    </w:p>
    <w:p w:rsidR="00C12C82" w:rsidRPr="00C12C82" w:rsidRDefault="00C12C82" w:rsidP="00936DE0">
      <w:pPr>
        <w:widowControl w:val="0"/>
        <w:shd w:val="clear" w:color="auto" w:fill="FFFFFF"/>
        <w:ind w:left="5670"/>
        <w:jc w:val="right"/>
        <w:rPr>
          <w:bCs/>
          <w:sz w:val="24"/>
          <w:szCs w:val="24"/>
        </w:rPr>
      </w:pPr>
      <w:r w:rsidRPr="00C12C82">
        <w:rPr>
          <w:bCs/>
          <w:sz w:val="24"/>
          <w:szCs w:val="24"/>
        </w:rPr>
        <w:t xml:space="preserve">реализации и оценки </w:t>
      </w:r>
    </w:p>
    <w:p w:rsidR="00C12C82" w:rsidRPr="00C12C82" w:rsidRDefault="00C12C82" w:rsidP="00936DE0">
      <w:pPr>
        <w:widowControl w:val="0"/>
        <w:shd w:val="clear" w:color="auto" w:fill="FFFFFF"/>
        <w:ind w:left="5670"/>
        <w:jc w:val="right"/>
        <w:rPr>
          <w:sz w:val="24"/>
          <w:szCs w:val="24"/>
        </w:rPr>
      </w:pPr>
      <w:r w:rsidRPr="00C12C82">
        <w:rPr>
          <w:bCs/>
          <w:sz w:val="24"/>
          <w:szCs w:val="24"/>
        </w:rPr>
        <w:t xml:space="preserve">эффективности </w:t>
      </w:r>
      <w:proofErr w:type="gramStart"/>
      <w:r w:rsidRPr="00C12C82">
        <w:rPr>
          <w:sz w:val="24"/>
          <w:szCs w:val="24"/>
        </w:rPr>
        <w:t>муниципальных</w:t>
      </w:r>
      <w:proofErr w:type="gramEnd"/>
    </w:p>
    <w:p w:rsidR="00C12C82" w:rsidRPr="00C12C82" w:rsidRDefault="00C12C82" w:rsidP="00936DE0">
      <w:pPr>
        <w:widowControl w:val="0"/>
        <w:shd w:val="clear" w:color="auto" w:fill="FFFFFF"/>
        <w:ind w:left="5670"/>
        <w:jc w:val="right"/>
        <w:rPr>
          <w:sz w:val="24"/>
          <w:szCs w:val="24"/>
        </w:rPr>
      </w:pPr>
      <w:r w:rsidRPr="00C12C82">
        <w:rPr>
          <w:bCs/>
          <w:sz w:val="24"/>
          <w:szCs w:val="24"/>
        </w:rPr>
        <w:t>программ Семикаракорского городского поселения</w:t>
      </w:r>
    </w:p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12C82">
        <w:rPr>
          <w:rFonts w:eastAsia="Calibri"/>
          <w:sz w:val="28"/>
          <w:szCs w:val="28"/>
          <w:lang w:eastAsia="en-US"/>
        </w:rPr>
        <w:t>Сводный годовой отчет</w:t>
      </w:r>
    </w:p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12C82">
        <w:rPr>
          <w:rFonts w:eastAsia="Calibri"/>
          <w:sz w:val="28"/>
          <w:szCs w:val="28"/>
          <w:lang w:eastAsia="en-US"/>
        </w:rPr>
        <w:t xml:space="preserve"> о ходе реализации муниципальных программ </w:t>
      </w:r>
    </w:p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12C8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C12C82">
        <w:rPr>
          <w:rFonts w:eastAsia="Calibri"/>
          <w:lang w:eastAsia="en-US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8"/>
        <w:gridCol w:w="1202"/>
        <w:gridCol w:w="1146"/>
        <w:gridCol w:w="815"/>
        <w:gridCol w:w="793"/>
        <w:gridCol w:w="1047"/>
        <w:gridCol w:w="980"/>
        <w:gridCol w:w="1559"/>
      </w:tblGrid>
      <w:tr w:rsidR="00C12C82" w:rsidRPr="00C12C82" w:rsidTr="00F7785C">
        <w:tc>
          <w:tcPr>
            <w:tcW w:w="2114" w:type="dxa"/>
            <w:vMerge w:val="restart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450" w:type="dxa"/>
            <w:gridSpan w:val="2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Средства бюджета Семикаракорского городского поселения</w:t>
            </w:r>
          </w:p>
        </w:tc>
        <w:tc>
          <w:tcPr>
            <w:tcW w:w="1667" w:type="dxa"/>
            <w:gridSpan w:val="2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2114" w:type="dxa"/>
            <w:gridSpan w:val="2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62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C12C82" w:rsidRPr="00C12C82" w:rsidTr="00F7785C">
        <w:tc>
          <w:tcPr>
            <w:tcW w:w="2114" w:type="dxa"/>
            <w:vMerge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7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20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081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3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62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C82" w:rsidRPr="00C12C82" w:rsidTr="00F7785C">
        <w:tc>
          <w:tcPr>
            <w:tcW w:w="2114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7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0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C12C82" w:rsidRPr="00C12C82" w:rsidTr="00F7785C">
        <w:tc>
          <w:tcPr>
            <w:tcW w:w="2114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C82" w:rsidRPr="00C12C82" w:rsidTr="00F7785C">
        <w:tc>
          <w:tcPr>
            <w:tcW w:w="2114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2C82">
              <w:rPr>
                <w:rFonts w:eastAsia="Calibri"/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</w:tcPr>
          <w:p w:rsidR="00C12C82" w:rsidRPr="00C12C82" w:rsidRDefault="00C12C82" w:rsidP="00C12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12C82" w:rsidRPr="00C12C82" w:rsidRDefault="00C12C82" w:rsidP="00C12C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».</w:t>
      </w: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Pr="00481FA1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FA1" w:rsidRDefault="00D84A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D84A9A" w:rsidRDefault="00D84A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Семикаракорского городского</w:t>
      </w:r>
    </w:p>
    <w:p w:rsidR="00D84A9A" w:rsidRDefault="00D84A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по социальному развитию</w:t>
      </w:r>
    </w:p>
    <w:p w:rsidR="00D84A9A" w:rsidRPr="00481FA1" w:rsidRDefault="00D84A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организационной работе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Г.В.Юсина</w:t>
      </w:r>
      <w:proofErr w:type="spellEnd"/>
    </w:p>
    <w:p w:rsidR="00481FA1" w:rsidRDefault="0048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82" w:rsidRPr="00481FA1" w:rsidRDefault="00C12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12C82" w:rsidRPr="00481FA1" w:rsidSect="00692E73">
      <w:footerReference w:type="default" r:id="rId12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BA" w:rsidRDefault="004447BA" w:rsidP="00D513F5">
      <w:r>
        <w:separator/>
      </w:r>
    </w:p>
  </w:endnote>
  <w:endnote w:type="continuationSeparator" w:id="0">
    <w:p w:rsidR="004447BA" w:rsidRDefault="004447BA" w:rsidP="00D5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030740"/>
      <w:docPartObj>
        <w:docPartGallery w:val="Page Numbers (Bottom of Page)"/>
        <w:docPartUnique/>
      </w:docPartObj>
    </w:sdtPr>
    <w:sdtContent>
      <w:p w:rsidR="00936DE0" w:rsidRDefault="00936D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36A">
          <w:rPr>
            <w:noProof/>
          </w:rPr>
          <w:t>20</w:t>
        </w:r>
        <w:r>
          <w:fldChar w:fldCharType="end"/>
        </w:r>
      </w:p>
    </w:sdtContent>
  </w:sdt>
  <w:p w:rsidR="00692E73" w:rsidRDefault="00692E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BA" w:rsidRDefault="004447BA" w:rsidP="00D513F5">
      <w:r>
        <w:separator/>
      </w:r>
    </w:p>
  </w:footnote>
  <w:footnote w:type="continuationSeparator" w:id="0">
    <w:p w:rsidR="004447BA" w:rsidRDefault="004447BA" w:rsidP="00D5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B66"/>
    <w:multiLevelType w:val="hybridMultilevel"/>
    <w:tmpl w:val="90B6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A1"/>
    <w:rsid w:val="000A0321"/>
    <w:rsid w:val="000E1410"/>
    <w:rsid w:val="000F2A01"/>
    <w:rsid w:val="000F5F97"/>
    <w:rsid w:val="001561C1"/>
    <w:rsid w:val="00162E28"/>
    <w:rsid w:val="001740AE"/>
    <w:rsid w:val="001A77DF"/>
    <w:rsid w:val="00202C33"/>
    <w:rsid w:val="002A0540"/>
    <w:rsid w:val="002A0D6C"/>
    <w:rsid w:val="003634A3"/>
    <w:rsid w:val="003D4BA3"/>
    <w:rsid w:val="004447BA"/>
    <w:rsid w:val="00446DEA"/>
    <w:rsid w:val="00481FA1"/>
    <w:rsid w:val="004F68B5"/>
    <w:rsid w:val="00530DCF"/>
    <w:rsid w:val="00544747"/>
    <w:rsid w:val="005C0A81"/>
    <w:rsid w:val="00692E73"/>
    <w:rsid w:val="007C5231"/>
    <w:rsid w:val="0086216B"/>
    <w:rsid w:val="0087662C"/>
    <w:rsid w:val="00936DE0"/>
    <w:rsid w:val="00961AC9"/>
    <w:rsid w:val="0097179D"/>
    <w:rsid w:val="00981920"/>
    <w:rsid w:val="009B310A"/>
    <w:rsid w:val="00A30713"/>
    <w:rsid w:val="00AA0B6D"/>
    <w:rsid w:val="00B33D43"/>
    <w:rsid w:val="00C12C82"/>
    <w:rsid w:val="00CA2A6E"/>
    <w:rsid w:val="00CA2EA6"/>
    <w:rsid w:val="00D513F5"/>
    <w:rsid w:val="00D84A9A"/>
    <w:rsid w:val="00D93747"/>
    <w:rsid w:val="00DD1113"/>
    <w:rsid w:val="00E05A10"/>
    <w:rsid w:val="00E53038"/>
    <w:rsid w:val="00ED17AB"/>
    <w:rsid w:val="00EE636A"/>
    <w:rsid w:val="00F41737"/>
    <w:rsid w:val="00F474B1"/>
    <w:rsid w:val="00F559CA"/>
    <w:rsid w:val="00FA7BF4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0E14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1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1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1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3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0E14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1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1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1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3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59BC642118406B6496F15F6938ADFA6A5A79C4123EED991543C588D1073CD1BF86E35EE91AE8BF405E072Ev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59BC642118406B6496F15F6938ADFA6A5A79C41231EB951543C588D1073CD1BF86E35EE91AE8BF465D062EvD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D8"/>
    <w:rsid w:val="001D6E26"/>
    <w:rsid w:val="006D4F6D"/>
    <w:rsid w:val="00AC78D8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9CC16FAF384DE389C08D050D9B290E">
    <w:name w:val="1A9CC16FAF384DE389C08D050D9B290E"/>
    <w:rsid w:val="00AC78D8"/>
  </w:style>
  <w:style w:type="paragraph" w:customStyle="1" w:styleId="C9745D07FFC5460A8CBD6AC24A1D2620">
    <w:name w:val="C9745D07FFC5460A8CBD6AC24A1D2620"/>
    <w:rsid w:val="00FA64C3"/>
  </w:style>
  <w:style w:type="paragraph" w:customStyle="1" w:styleId="8171B83EBF244157A161AABADE4EB2A4">
    <w:name w:val="8171B83EBF244157A161AABADE4EB2A4"/>
    <w:rsid w:val="00FA64C3"/>
  </w:style>
  <w:style w:type="paragraph" w:customStyle="1" w:styleId="94BD516B01104D368D6DF5698EF995F7">
    <w:name w:val="94BD516B01104D368D6DF5698EF995F7"/>
    <w:rsid w:val="00FA64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9CC16FAF384DE389C08D050D9B290E">
    <w:name w:val="1A9CC16FAF384DE389C08D050D9B290E"/>
    <w:rsid w:val="00AC78D8"/>
  </w:style>
  <w:style w:type="paragraph" w:customStyle="1" w:styleId="C9745D07FFC5460A8CBD6AC24A1D2620">
    <w:name w:val="C9745D07FFC5460A8CBD6AC24A1D2620"/>
    <w:rsid w:val="00FA64C3"/>
  </w:style>
  <w:style w:type="paragraph" w:customStyle="1" w:styleId="8171B83EBF244157A161AABADE4EB2A4">
    <w:name w:val="8171B83EBF244157A161AABADE4EB2A4"/>
    <w:rsid w:val="00FA64C3"/>
  </w:style>
  <w:style w:type="paragraph" w:customStyle="1" w:styleId="94BD516B01104D368D6DF5698EF995F7">
    <w:name w:val="94BD516B01104D368D6DF5698EF995F7"/>
    <w:rsid w:val="00FA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7E20-D7DF-40B0-AC44-045CDF86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8465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21</cp:revision>
  <cp:lastPrinted>2018-10-09T05:39:00Z</cp:lastPrinted>
  <dcterms:created xsi:type="dcterms:W3CDTF">2018-09-11T06:47:00Z</dcterms:created>
  <dcterms:modified xsi:type="dcterms:W3CDTF">2018-10-09T05:42:00Z</dcterms:modified>
</cp:coreProperties>
</file>