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74" w:rsidRDefault="00E15774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A26659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г. Семикаракорск        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 </w:t>
      </w:r>
      <w:r w:rsidR="00DA7592">
        <w:rPr>
          <w:rFonts w:ascii="Times New Roman" w:hAnsi="Times New Roman" w:cs="Times New Roman"/>
          <w:sz w:val="28"/>
          <w:szCs w:val="28"/>
        </w:rPr>
        <w:t xml:space="preserve">    </w:t>
      </w:r>
      <w:r w:rsidR="001B3E64">
        <w:rPr>
          <w:rFonts w:ascii="Times New Roman" w:hAnsi="Times New Roman" w:cs="Times New Roman"/>
          <w:sz w:val="28"/>
          <w:szCs w:val="28"/>
        </w:rPr>
        <w:t xml:space="preserve">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592</w:t>
      </w:r>
      <w:bookmarkStart w:id="0" w:name="_GoBack"/>
      <w:bookmarkEnd w:id="0"/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3E5CEA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 w:rsidRPr="003E5CEA">
        <w:t xml:space="preserve"> </w:t>
      </w:r>
      <w:r w:rsidR="007E0FAD">
        <w:t>О внесении изменений в постановление Администрации Семикаракорского городского поселения</w:t>
      </w:r>
      <w:r w:rsidR="00EB52B2">
        <w:t xml:space="preserve"> от 28.11.2022 № 849 «</w:t>
      </w:r>
      <w:r w:rsidR="00EB52B2" w:rsidRPr="00EB52B2">
        <w:t>Об утверждении административного регламента Администрации Семикаракорского городского поселения по предоставлению муниципальным казенным учреждением «Центр комплексного благоустройства» муниципальной услуги «Выдача разрешений на право вырубки зеленых насаждений на территории Семикаракорского городского поселения»</w:t>
      </w:r>
      <w:r w:rsidR="00EB52B2">
        <w:t>»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9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>
        <w:t xml:space="preserve"> 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B169C6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</w:t>
      </w:r>
      <w:r w:rsidR="00EB52B2">
        <w:rPr>
          <w:rFonts w:ascii="Times New Roman" w:hAnsi="Times New Roman" w:cs="Times New Roman"/>
          <w:kern w:val="28"/>
          <w:sz w:val="28"/>
          <w:szCs w:val="28"/>
        </w:rPr>
        <w:t>го поселения от 28.11.2022 № 849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B52B2" w:rsidRPr="00EB52B2">
        <w:rPr>
          <w:rFonts w:ascii="Times New Roman" w:hAnsi="Times New Roman" w:cs="Times New Roman"/>
          <w:kern w:val="28"/>
          <w:sz w:val="28"/>
          <w:szCs w:val="28"/>
        </w:rPr>
        <w:t>«Об утверждении административного регламента Администрации Семикаракорского городского поселения по предоставлению муниципальным казенным учреждением «Центр комплексного благоустройства» муниципальной услуги «Выдача разрешений на право вырубки зеленых насаждений на территории Семикаракорского городского поселения»»</w:t>
      </w:r>
      <w:r w:rsidR="00EB52B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37A64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2B40DD" w:rsidRDefault="00B169C6" w:rsidP="00EB52B2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2B40DD">
        <w:rPr>
          <w:rFonts w:ascii="Times New Roman" w:hAnsi="Times New Roman" w:cs="Times New Roman"/>
          <w:kern w:val="28"/>
          <w:sz w:val="28"/>
          <w:szCs w:val="28"/>
        </w:rPr>
        <w:t xml:space="preserve">ункт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2 «</w:t>
      </w:r>
      <w:r w:rsidR="00EB52B2" w:rsidRPr="00EB52B2">
        <w:rPr>
          <w:rFonts w:ascii="Times New Roman" w:hAnsi="Times New Roman" w:cs="Times New Roman"/>
          <w:kern w:val="28"/>
          <w:sz w:val="28"/>
          <w:szCs w:val="28"/>
        </w:rPr>
        <w:t>Опи</w:t>
      </w:r>
      <w:r w:rsidR="00EB52B2">
        <w:rPr>
          <w:rFonts w:ascii="Times New Roman" w:hAnsi="Times New Roman" w:cs="Times New Roman"/>
          <w:kern w:val="28"/>
          <w:sz w:val="28"/>
          <w:szCs w:val="28"/>
        </w:rPr>
        <w:t xml:space="preserve">сание административных процедур </w:t>
      </w:r>
      <w:r w:rsidR="00EB52B2" w:rsidRPr="00EB52B2">
        <w:rPr>
          <w:rFonts w:ascii="Times New Roman" w:hAnsi="Times New Roman" w:cs="Times New Roman"/>
          <w:kern w:val="28"/>
          <w:sz w:val="28"/>
          <w:szCs w:val="28"/>
        </w:rPr>
        <w:t>предоставления услуги</w:t>
      </w:r>
      <w:r w:rsidR="007716C7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подп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>
        <w:rPr>
          <w:rFonts w:ascii="Times New Roman" w:hAnsi="Times New Roman" w:cs="Times New Roman"/>
          <w:kern w:val="28"/>
          <w:sz w:val="28"/>
          <w:szCs w:val="28"/>
        </w:rPr>
        <w:t>ом 2.8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EB52B2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«2.8</w:t>
      </w:r>
      <w:r w:rsidR="008B6E9F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28.11.2022 </w:t>
      </w:r>
      <w:r w:rsidR="00EB52B2" w:rsidRPr="00EB52B2">
        <w:rPr>
          <w:rFonts w:ascii="Times New Roman" w:hAnsi="Times New Roman" w:cs="Times New Roman"/>
          <w:kern w:val="28"/>
          <w:sz w:val="28"/>
          <w:szCs w:val="28"/>
        </w:rPr>
        <w:t>№ 849 «Об утверждении административного регламента Администрации Семикаракорского городского поселения по предоставлению муниципальным казенным учреждением «Центр комплексного благоустройства» муниципальной услуги «Выдача разрешений на право</w:t>
      </w:r>
      <w:proofErr w:type="gramEnd"/>
      <w:r w:rsidR="00EB52B2" w:rsidRPr="00EB52B2">
        <w:rPr>
          <w:rFonts w:ascii="Times New Roman" w:hAnsi="Times New Roman" w:cs="Times New Roman"/>
          <w:kern w:val="28"/>
          <w:sz w:val="28"/>
          <w:szCs w:val="28"/>
        </w:rPr>
        <w:t xml:space="preserve"> вырубки зеленых насаждений на территории Семикар</w:t>
      </w:r>
      <w:r w:rsidR="00EB52B2">
        <w:rPr>
          <w:rFonts w:ascii="Times New Roman" w:hAnsi="Times New Roman" w:cs="Times New Roman"/>
          <w:kern w:val="28"/>
          <w:sz w:val="28"/>
          <w:szCs w:val="28"/>
        </w:rPr>
        <w:t>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»</w:t>
      </w:r>
      <w:proofErr w:type="gramStart"/>
      <w:r w:rsidR="00B169C6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Семикаракорск-официальный</w:t>
      </w:r>
      <w:proofErr w:type="gramEnd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="00C62F89">
        <w:rPr>
          <w:rFonts w:ascii="Times New Roman" w:hAnsi="Times New Roman" w:cs="Times New Roman"/>
          <w:sz w:val="28"/>
          <w:szCs w:val="28"/>
        </w:rPr>
        <w:t xml:space="preserve">    </w:t>
      </w:r>
      <w:r w:rsidRPr="003E5CEA">
        <w:rPr>
          <w:rFonts w:ascii="Times New Roman" w:hAnsi="Times New Roman" w:cs="Times New Roman"/>
          <w:sz w:val="28"/>
          <w:szCs w:val="28"/>
        </w:rPr>
        <w:t>А.Н.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="007872E2" w:rsidRPr="007872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7872E2" w:rsidRPr="007872E2">
        <w:rPr>
          <w:rFonts w:ascii="Times New Roman" w:hAnsi="Times New Roman" w:cs="Times New Roman"/>
          <w:sz w:val="16"/>
          <w:szCs w:val="16"/>
        </w:rPr>
        <w:t>Карпов А.Н.</w:t>
      </w: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0F4904">
      <w:footerReference w:type="even" r:id="rId10"/>
      <w:footerReference w:type="default" r:id="rId11"/>
      <w:pgSz w:w="12240" w:h="15840"/>
      <w:pgMar w:top="851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DD" w:rsidRDefault="002B40DD">
      <w:r>
        <w:separator/>
      </w:r>
    </w:p>
  </w:endnote>
  <w:endnote w:type="continuationSeparator" w:id="0">
    <w:p w:rsidR="002B40DD" w:rsidRDefault="002B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DD" w:rsidRDefault="002B40DD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DD" w:rsidRDefault="002B40DD" w:rsidP="00846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DD" w:rsidRDefault="002B40DD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6659">
      <w:rPr>
        <w:rStyle w:val="a7"/>
        <w:noProof/>
      </w:rPr>
      <w:t>2</w:t>
    </w:r>
    <w:r>
      <w:rPr>
        <w:rStyle w:val="a7"/>
      </w:rPr>
      <w:fldChar w:fldCharType="end"/>
    </w:r>
  </w:p>
  <w:p w:rsidR="002B40DD" w:rsidRDefault="002B40DD" w:rsidP="00846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DD" w:rsidRDefault="002B40DD">
      <w:r>
        <w:separator/>
      </w:r>
    </w:p>
  </w:footnote>
  <w:footnote w:type="continuationSeparator" w:id="0">
    <w:p w:rsidR="002B40DD" w:rsidRDefault="002B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6E9F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26659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52B2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F9501A77F3CD334B03E8160DDBD6D2F26E5356BD42CDE3725737A52248AC9EFB4CF9BE842E8EFS7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A227-8C28-4666-94ED-6D491E2F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404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4132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Admin</cp:lastModifiedBy>
  <cp:revision>18</cp:revision>
  <cp:lastPrinted>2024-09-10T12:32:00Z</cp:lastPrinted>
  <dcterms:created xsi:type="dcterms:W3CDTF">2024-03-01T08:43:00Z</dcterms:created>
  <dcterms:modified xsi:type="dcterms:W3CDTF">2024-09-10T12:32:00Z</dcterms:modified>
</cp:coreProperties>
</file>