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68" w:rsidRDefault="004D6368" w:rsidP="004D6368">
      <w:pPr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9C60D6" w:rsidRDefault="009C60D6" w:rsidP="004D6368">
      <w:pPr>
        <w:jc w:val="center"/>
        <w:rPr>
          <w:sz w:val="27"/>
          <w:szCs w:val="27"/>
        </w:rPr>
      </w:pPr>
    </w:p>
    <w:p w:rsidR="009C60D6" w:rsidRDefault="009C60D6" w:rsidP="004D6368">
      <w:pPr>
        <w:jc w:val="center"/>
        <w:rPr>
          <w:sz w:val="27"/>
          <w:szCs w:val="27"/>
        </w:rPr>
      </w:pPr>
    </w:p>
    <w:p w:rsidR="00D81FE6" w:rsidRDefault="00D81FE6" w:rsidP="004D6368">
      <w:pPr>
        <w:jc w:val="center"/>
        <w:rPr>
          <w:sz w:val="27"/>
          <w:szCs w:val="27"/>
        </w:rPr>
      </w:pPr>
      <w:r>
        <w:rPr>
          <w:sz w:val="27"/>
          <w:szCs w:val="27"/>
        </w:rPr>
        <w:t>Российская Федерация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Ростовская область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Семикаракорского городского поселения</w:t>
      </w:r>
    </w:p>
    <w:p w:rsidR="00D81FE6" w:rsidRDefault="00D81FE6" w:rsidP="00D81FE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D81FE6" w:rsidRDefault="00D81FE6" w:rsidP="00D81FE6">
      <w:pPr>
        <w:rPr>
          <w:sz w:val="27"/>
          <w:szCs w:val="27"/>
        </w:rPr>
      </w:pPr>
    </w:p>
    <w:p w:rsidR="00D81FE6" w:rsidRDefault="004D6368" w:rsidP="00D81FE6">
      <w:pPr>
        <w:ind w:left="-567"/>
        <w:rPr>
          <w:sz w:val="27"/>
          <w:szCs w:val="27"/>
        </w:rPr>
      </w:pPr>
      <w:r>
        <w:rPr>
          <w:sz w:val="27"/>
          <w:szCs w:val="27"/>
        </w:rPr>
        <w:t>«__»</w:t>
      </w:r>
      <w:r w:rsidR="0007279B">
        <w:rPr>
          <w:sz w:val="27"/>
          <w:szCs w:val="27"/>
        </w:rPr>
        <w:t>.</w:t>
      </w:r>
      <w:r>
        <w:rPr>
          <w:sz w:val="27"/>
          <w:szCs w:val="27"/>
        </w:rPr>
        <w:t xml:space="preserve"> ____</w:t>
      </w:r>
      <w:r w:rsidR="0007279B">
        <w:rPr>
          <w:sz w:val="27"/>
          <w:szCs w:val="27"/>
        </w:rPr>
        <w:t>.</w:t>
      </w:r>
      <w:r w:rsidR="006F3689">
        <w:rPr>
          <w:sz w:val="27"/>
          <w:szCs w:val="27"/>
        </w:rPr>
        <w:t xml:space="preserve"> </w:t>
      </w:r>
      <w:r w:rsidR="00D81FE6">
        <w:rPr>
          <w:sz w:val="27"/>
          <w:szCs w:val="27"/>
        </w:rPr>
        <w:t>201</w:t>
      </w:r>
      <w:r>
        <w:rPr>
          <w:sz w:val="27"/>
          <w:szCs w:val="27"/>
        </w:rPr>
        <w:t>3</w:t>
      </w:r>
      <w:r w:rsidR="00D81FE6">
        <w:rPr>
          <w:sz w:val="27"/>
          <w:szCs w:val="27"/>
        </w:rPr>
        <w:t xml:space="preserve">                 </w:t>
      </w:r>
      <w:r w:rsidR="0007279B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</w:t>
      </w:r>
      <w:r w:rsidR="0007279B">
        <w:rPr>
          <w:sz w:val="27"/>
          <w:szCs w:val="27"/>
        </w:rPr>
        <w:t xml:space="preserve">   </w:t>
      </w:r>
      <w:r w:rsidR="006F368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</w:t>
      </w:r>
      <w:r w:rsidR="00D81FE6">
        <w:rPr>
          <w:sz w:val="27"/>
          <w:szCs w:val="27"/>
        </w:rPr>
        <w:t xml:space="preserve">г. Семикаракорск                                    </w:t>
      </w:r>
      <w:r w:rsidR="0007279B">
        <w:rPr>
          <w:sz w:val="27"/>
          <w:szCs w:val="27"/>
        </w:rPr>
        <w:t xml:space="preserve">       </w:t>
      </w:r>
      <w:r w:rsidR="00D81FE6">
        <w:rPr>
          <w:sz w:val="27"/>
          <w:szCs w:val="27"/>
        </w:rPr>
        <w:t xml:space="preserve"> № </w:t>
      </w:r>
      <w:r>
        <w:rPr>
          <w:sz w:val="27"/>
          <w:szCs w:val="27"/>
        </w:rPr>
        <w:t>___</w:t>
      </w:r>
    </w:p>
    <w:p w:rsidR="00D81FE6" w:rsidRDefault="00D81FE6" w:rsidP="00D81FE6">
      <w:pPr>
        <w:ind w:left="-567"/>
        <w:rPr>
          <w:sz w:val="27"/>
          <w:szCs w:val="27"/>
        </w:rPr>
      </w:pPr>
    </w:p>
    <w:p w:rsidR="004D6368" w:rsidRDefault="004D6368" w:rsidP="004D6368">
      <w:pPr>
        <w:pStyle w:val="ConsTitle"/>
        <w:ind w:right="0" w:firstLine="709"/>
        <w:jc w:val="center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 w:rsidRPr="004D6368"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О внесении изменений</w:t>
      </w: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 xml:space="preserve"> в постановление</w:t>
      </w:r>
    </w:p>
    <w:p w:rsidR="004D6368" w:rsidRDefault="004D6368" w:rsidP="004D6368">
      <w:pPr>
        <w:pStyle w:val="ConsTitle"/>
        <w:ind w:right="0" w:firstLine="709"/>
        <w:jc w:val="center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Администрации Семикаракорского городского поселения</w:t>
      </w:r>
    </w:p>
    <w:p w:rsidR="006F3689" w:rsidRDefault="004D6368" w:rsidP="004D6368">
      <w:pPr>
        <w:pStyle w:val="ConsTitle"/>
        <w:ind w:right="0" w:firstLine="709"/>
        <w:jc w:val="center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от 22.08.2011 №</w:t>
      </w:r>
      <w:r w:rsidR="00A87201"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221</w:t>
      </w:r>
    </w:p>
    <w:p w:rsidR="004D6368" w:rsidRPr="004D6368" w:rsidRDefault="004D6368" w:rsidP="004D6368">
      <w:pPr>
        <w:pStyle w:val="ConsTitle"/>
        <w:ind w:right="0" w:firstLine="709"/>
        <w:jc w:val="center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</w:p>
    <w:p w:rsidR="006F3689" w:rsidRDefault="006F3689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  <w:proofErr w:type="gramStart"/>
      <w:r>
        <w:rPr>
          <w:rStyle w:val="Noeeoa"/>
          <w:i w:val="0"/>
          <w:iCs w:val="0"/>
          <w:sz w:val="28"/>
          <w:szCs w:val="28"/>
          <w:u w:val="none"/>
        </w:rPr>
        <w:t>В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соответствии </w:t>
      </w:r>
      <w:r w:rsidR="004D6368">
        <w:rPr>
          <w:rStyle w:val="Noeeoa"/>
          <w:i w:val="0"/>
          <w:iCs w:val="0"/>
          <w:sz w:val="28"/>
          <w:szCs w:val="28"/>
          <w:u w:val="none"/>
        </w:rPr>
        <w:t xml:space="preserve">с 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>Федеральн</w:t>
      </w:r>
      <w:r w:rsidR="004D6368">
        <w:rPr>
          <w:rStyle w:val="Noeeoa"/>
          <w:i w:val="0"/>
          <w:iCs w:val="0"/>
          <w:sz w:val="28"/>
          <w:szCs w:val="28"/>
          <w:u w:val="none"/>
        </w:rPr>
        <w:t>ым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закон</w:t>
      </w:r>
      <w:r w:rsidR="004D6368">
        <w:rPr>
          <w:rStyle w:val="Noeeoa"/>
          <w:i w:val="0"/>
          <w:iCs w:val="0"/>
          <w:sz w:val="28"/>
          <w:szCs w:val="28"/>
          <w:u w:val="none"/>
        </w:rPr>
        <w:t>ом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от 12.01.1996 № 8-ФЗ «О погребении и похоронном деле», Областн</w:t>
      </w:r>
      <w:r w:rsidR="004D6368">
        <w:rPr>
          <w:rStyle w:val="Noeeoa"/>
          <w:i w:val="0"/>
          <w:iCs w:val="0"/>
          <w:sz w:val="28"/>
          <w:szCs w:val="28"/>
          <w:u w:val="none"/>
        </w:rPr>
        <w:t>ым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закон</w:t>
      </w:r>
      <w:r w:rsidR="004D6368">
        <w:rPr>
          <w:rStyle w:val="Noeeoa"/>
          <w:i w:val="0"/>
          <w:iCs w:val="0"/>
          <w:sz w:val="28"/>
          <w:szCs w:val="28"/>
          <w:u w:val="none"/>
        </w:rPr>
        <w:t>ом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Ростовской области от 03.05.2005 № 303-ЗС «О предоставлении материальной и иной помощи для погребения умерших за счет средств областного бюджета», руководствуясь Федеральн</w:t>
      </w:r>
      <w:r w:rsidR="002811E5">
        <w:rPr>
          <w:rStyle w:val="Noeeoa"/>
          <w:i w:val="0"/>
          <w:iCs w:val="0"/>
          <w:sz w:val="28"/>
          <w:szCs w:val="28"/>
          <w:u w:val="none"/>
        </w:rPr>
        <w:t>ым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закон</w:t>
      </w:r>
      <w:r w:rsidR="002811E5">
        <w:rPr>
          <w:rStyle w:val="Noeeoa"/>
          <w:i w:val="0"/>
          <w:iCs w:val="0"/>
          <w:sz w:val="28"/>
          <w:szCs w:val="28"/>
          <w:u w:val="none"/>
        </w:rPr>
        <w:t>ом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от 06.10.2003 № 131-ФЗ «Об общих принципах организации местного самоупр</w:t>
      </w:r>
      <w:r w:rsidR="002811E5">
        <w:rPr>
          <w:rStyle w:val="Noeeoa"/>
          <w:i w:val="0"/>
          <w:iCs w:val="0"/>
          <w:sz w:val="28"/>
          <w:szCs w:val="28"/>
          <w:u w:val="none"/>
        </w:rPr>
        <w:t xml:space="preserve">авления в Российской Федерации», 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Уставом </w:t>
      </w:r>
      <w:r>
        <w:rPr>
          <w:rStyle w:val="Noeeoa"/>
          <w:i w:val="0"/>
          <w:iCs w:val="0"/>
          <w:sz w:val="28"/>
          <w:szCs w:val="28"/>
          <w:u w:val="none"/>
        </w:rPr>
        <w:t>муниципального образования «Семикаракорск</w:t>
      </w:r>
      <w:r w:rsidR="00A21871">
        <w:rPr>
          <w:rStyle w:val="Noeeoa"/>
          <w:i w:val="0"/>
          <w:iCs w:val="0"/>
          <w:sz w:val="28"/>
          <w:szCs w:val="28"/>
          <w:u w:val="none"/>
        </w:rPr>
        <w:t>ое</w:t>
      </w:r>
      <w:r>
        <w:rPr>
          <w:rStyle w:val="Noeeoa"/>
          <w:i w:val="0"/>
          <w:iCs w:val="0"/>
          <w:sz w:val="28"/>
          <w:szCs w:val="28"/>
          <w:u w:val="none"/>
        </w:rPr>
        <w:t xml:space="preserve"> </w:t>
      </w:r>
      <w:r w:rsidR="00A21871">
        <w:rPr>
          <w:rStyle w:val="Noeeoa"/>
          <w:i w:val="0"/>
          <w:iCs w:val="0"/>
          <w:sz w:val="28"/>
          <w:szCs w:val="28"/>
          <w:u w:val="none"/>
        </w:rPr>
        <w:t>городское поселение</w:t>
      </w:r>
      <w:r>
        <w:rPr>
          <w:rStyle w:val="Noeeoa"/>
          <w:i w:val="0"/>
          <w:iCs w:val="0"/>
          <w:sz w:val="28"/>
          <w:szCs w:val="28"/>
          <w:u w:val="none"/>
        </w:rPr>
        <w:t>»</w:t>
      </w:r>
      <w:r w:rsidR="002811E5">
        <w:rPr>
          <w:rStyle w:val="Noeeoa"/>
          <w:i w:val="0"/>
          <w:iCs w:val="0"/>
          <w:sz w:val="28"/>
          <w:szCs w:val="28"/>
          <w:u w:val="none"/>
        </w:rPr>
        <w:t>, постановлением Администрации Семикаракорского городского поселения</w:t>
      </w:r>
      <w:proofErr w:type="gramEnd"/>
      <w:r w:rsidR="002811E5">
        <w:rPr>
          <w:rStyle w:val="Noeeoa"/>
          <w:i w:val="0"/>
          <w:iCs w:val="0"/>
          <w:sz w:val="28"/>
          <w:szCs w:val="28"/>
          <w:u w:val="none"/>
        </w:rPr>
        <w:t xml:space="preserve"> от 09.11.2012 №</w:t>
      </w:r>
      <w:r w:rsidR="00A87201">
        <w:rPr>
          <w:rStyle w:val="Noeeoa"/>
          <w:i w:val="0"/>
          <w:iCs w:val="0"/>
          <w:sz w:val="28"/>
          <w:szCs w:val="28"/>
          <w:u w:val="none"/>
        </w:rPr>
        <w:t xml:space="preserve"> </w:t>
      </w:r>
      <w:r w:rsidR="002811E5">
        <w:rPr>
          <w:rStyle w:val="Noeeoa"/>
          <w:i w:val="0"/>
          <w:iCs w:val="0"/>
          <w:sz w:val="28"/>
          <w:szCs w:val="28"/>
          <w:u w:val="none"/>
        </w:rPr>
        <w:t>453 «Об утверждении Положения об оказании ритуальных услуг и содержании мест захоронения на территории Семикаракорского городского поселения»</w:t>
      </w:r>
    </w:p>
    <w:p w:rsidR="006F3689" w:rsidRDefault="006F3689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</w:p>
    <w:p w:rsidR="006F3689" w:rsidRDefault="006F3689" w:rsidP="006F3689">
      <w:pPr>
        <w:pStyle w:val="2"/>
        <w:ind w:left="-567" w:firstLine="708"/>
        <w:jc w:val="center"/>
        <w:rPr>
          <w:rStyle w:val="Noeeoa"/>
          <w:i w:val="0"/>
          <w:iCs w:val="0"/>
          <w:sz w:val="28"/>
          <w:szCs w:val="28"/>
          <w:u w:val="none"/>
        </w:rPr>
      </w:pPr>
      <w:r>
        <w:rPr>
          <w:rStyle w:val="Noeeoa"/>
          <w:i w:val="0"/>
          <w:iCs w:val="0"/>
          <w:sz w:val="28"/>
          <w:szCs w:val="28"/>
          <w:u w:val="none"/>
        </w:rPr>
        <w:t>ПОСТАНОВЛЯЮ:</w:t>
      </w:r>
    </w:p>
    <w:p w:rsidR="006F3689" w:rsidRDefault="006F3689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</w:p>
    <w:p w:rsidR="002811E5" w:rsidRDefault="00D7009A" w:rsidP="007F388D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  <w:r>
        <w:rPr>
          <w:rStyle w:val="Noeeoa"/>
          <w:i w:val="0"/>
          <w:iCs w:val="0"/>
          <w:sz w:val="28"/>
          <w:szCs w:val="28"/>
          <w:u w:val="none"/>
        </w:rPr>
        <w:t xml:space="preserve">1. </w:t>
      </w:r>
      <w:r w:rsidR="002811E5">
        <w:rPr>
          <w:rStyle w:val="Noeeoa"/>
          <w:i w:val="0"/>
          <w:iCs w:val="0"/>
          <w:sz w:val="28"/>
          <w:szCs w:val="28"/>
          <w:u w:val="none"/>
        </w:rPr>
        <w:t xml:space="preserve">Внести </w:t>
      </w:r>
      <w:r w:rsidR="007F388D">
        <w:rPr>
          <w:rStyle w:val="Noeeoa"/>
          <w:i w:val="0"/>
          <w:iCs w:val="0"/>
          <w:sz w:val="28"/>
          <w:szCs w:val="28"/>
          <w:u w:val="none"/>
        </w:rPr>
        <w:t>в приложение к постановлению Администрации Семикаракорского городского</w:t>
      </w:r>
      <w:r w:rsidR="002814CE">
        <w:rPr>
          <w:rStyle w:val="Noeeoa"/>
          <w:i w:val="0"/>
          <w:iCs w:val="0"/>
          <w:sz w:val="28"/>
          <w:szCs w:val="28"/>
          <w:u w:val="none"/>
        </w:rPr>
        <w:t xml:space="preserve"> поселения от 22.08.2011 № 221 «Об утверждении качественных характеристик гарантированного перечня услуг по погребению умерших на территории Семикаракорского городского поселения</w:t>
      </w:r>
      <w:r w:rsidR="00A804C6">
        <w:rPr>
          <w:rStyle w:val="Noeeoa"/>
          <w:i w:val="0"/>
          <w:iCs w:val="0"/>
          <w:sz w:val="28"/>
          <w:szCs w:val="28"/>
          <w:u w:val="none"/>
        </w:rPr>
        <w:t>»</w:t>
      </w:r>
      <w:r w:rsidR="002814CE">
        <w:rPr>
          <w:rStyle w:val="Noeeoa"/>
          <w:i w:val="0"/>
          <w:iCs w:val="0"/>
          <w:sz w:val="28"/>
          <w:szCs w:val="28"/>
          <w:u w:val="none"/>
        </w:rPr>
        <w:t xml:space="preserve"> изменение, изложив его в редакции согласно приложению.</w:t>
      </w:r>
    </w:p>
    <w:p w:rsidR="002A584D" w:rsidRDefault="002A584D" w:rsidP="002A584D">
      <w:pPr>
        <w:pStyle w:val="4"/>
        <w:ind w:left="-567" w:hanging="284"/>
      </w:pPr>
      <w:r>
        <w:rPr>
          <w:rStyle w:val="Noeeoa"/>
          <w:i w:val="0"/>
          <w:iCs w:val="0"/>
          <w:sz w:val="28"/>
          <w:szCs w:val="28"/>
          <w:u w:val="none"/>
        </w:rPr>
        <w:t xml:space="preserve">              </w:t>
      </w:r>
      <w:r w:rsidR="00671D3E">
        <w:rPr>
          <w:rStyle w:val="Noeeoa"/>
          <w:i w:val="0"/>
          <w:iCs w:val="0"/>
          <w:sz w:val="28"/>
          <w:szCs w:val="28"/>
          <w:u w:val="none"/>
        </w:rPr>
        <w:t>2</w:t>
      </w:r>
      <w:r>
        <w:rPr>
          <w:rStyle w:val="Noeeoa"/>
          <w:i w:val="0"/>
          <w:iCs w:val="0"/>
          <w:sz w:val="28"/>
          <w:szCs w:val="28"/>
          <w:u w:val="none"/>
        </w:rPr>
        <w:t xml:space="preserve">. </w:t>
      </w:r>
      <w:r>
        <w:t xml:space="preserve">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   </w:t>
      </w:r>
    </w:p>
    <w:p w:rsidR="002A584D" w:rsidRDefault="002A584D" w:rsidP="002A584D">
      <w:pPr>
        <w:pStyle w:val="4"/>
        <w:ind w:left="-567" w:hanging="284"/>
      </w:pPr>
      <w:r>
        <w:t xml:space="preserve">            </w:t>
      </w:r>
      <w:r w:rsidR="00603057">
        <w:t xml:space="preserve"> </w:t>
      </w:r>
      <w:r w:rsidR="00671D3E">
        <w:t>3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Семикаракорского городского поселения</w:t>
      </w:r>
      <w:r w:rsidR="00671D3E">
        <w:t xml:space="preserve"> по городскому хозяйству</w:t>
      </w:r>
      <w:r>
        <w:t xml:space="preserve"> </w:t>
      </w:r>
      <w:proofErr w:type="spellStart"/>
      <w:r>
        <w:t>Лубашева</w:t>
      </w:r>
      <w:proofErr w:type="spellEnd"/>
      <w:r>
        <w:t xml:space="preserve"> В.С.</w:t>
      </w:r>
    </w:p>
    <w:p w:rsidR="00835CEA" w:rsidRDefault="00835CEA" w:rsidP="00835CEA">
      <w:pPr>
        <w:pStyle w:val="4"/>
      </w:pPr>
    </w:p>
    <w:p w:rsidR="00835CEA" w:rsidRDefault="00835CEA" w:rsidP="00835CEA">
      <w:pPr>
        <w:pStyle w:val="4"/>
      </w:pPr>
    </w:p>
    <w:p w:rsidR="00D01AF3" w:rsidRDefault="002A584D" w:rsidP="00835CEA">
      <w:pPr>
        <w:pStyle w:val="4"/>
        <w:ind w:left="-567"/>
      </w:pPr>
      <w:r>
        <w:t>Глава Семикаракорского</w:t>
      </w:r>
    </w:p>
    <w:p w:rsidR="002A584D" w:rsidRDefault="002A584D" w:rsidP="002A584D">
      <w:pPr>
        <w:pStyle w:val="4"/>
        <w:ind w:left="-567"/>
      </w:pPr>
      <w:r>
        <w:t>городского поселения</w:t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  <w:t xml:space="preserve">       А.Н. Черненко</w:t>
      </w:r>
    </w:p>
    <w:p w:rsidR="00D01AF3" w:rsidRDefault="00D01AF3" w:rsidP="002A584D">
      <w:pPr>
        <w:pStyle w:val="4"/>
        <w:ind w:left="-567"/>
      </w:pPr>
    </w:p>
    <w:p w:rsidR="00D01AF3" w:rsidRPr="00FA389F" w:rsidRDefault="00D01AF3" w:rsidP="002A584D">
      <w:pPr>
        <w:pStyle w:val="4"/>
        <w:ind w:left="-567"/>
        <w:rPr>
          <w:sz w:val="20"/>
          <w:szCs w:val="20"/>
        </w:rPr>
      </w:pPr>
      <w:r w:rsidRPr="00FA389F">
        <w:rPr>
          <w:sz w:val="20"/>
          <w:szCs w:val="20"/>
        </w:rPr>
        <w:t>постановление вносит</w:t>
      </w:r>
    </w:p>
    <w:p w:rsidR="00D01AF3" w:rsidRPr="00FA389F" w:rsidRDefault="00D01AF3" w:rsidP="002A584D">
      <w:pPr>
        <w:pStyle w:val="4"/>
        <w:ind w:left="-567"/>
        <w:rPr>
          <w:sz w:val="20"/>
          <w:szCs w:val="20"/>
        </w:rPr>
      </w:pPr>
      <w:r w:rsidRPr="00FA389F">
        <w:rPr>
          <w:sz w:val="20"/>
          <w:szCs w:val="20"/>
        </w:rPr>
        <w:t>сектор экономики и финансов</w:t>
      </w:r>
    </w:p>
    <w:p w:rsidR="00037D2D" w:rsidRPr="00FA389F" w:rsidRDefault="005E1437" w:rsidP="005E1437">
      <w:pPr>
        <w:pStyle w:val="4"/>
        <w:ind w:left="-567"/>
        <w:rPr>
          <w:sz w:val="20"/>
          <w:szCs w:val="20"/>
        </w:rPr>
      </w:pPr>
      <w:r w:rsidRPr="00FA389F">
        <w:rPr>
          <w:sz w:val="20"/>
          <w:szCs w:val="20"/>
        </w:rPr>
        <w:t>исполнитель Чайкина О.Ю.</w:t>
      </w: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right" w:tblpY="48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5E1437" w:rsidTr="005E1437">
        <w:trPr>
          <w:trHeight w:val="1378"/>
        </w:trPr>
        <w:tc>
          <w:tcPr>
            <w:tcW w:w="4678" w:type="dxa"/>
          </w:tcPr>
          <w:p w:rsidR="005E1437" w:rsidRDefault="005E1437" w:rsidP="005E1437">
            <w:pPr>
              <w:pStyle w:val="4"/>
              <w:jc w:val="left"/>
            </w:pPr>
            <w:r>
              <w:lastRenderedPageBreak/>
              <w:t>Приложение</w:t>
            </w:r>
          </w:p>
          <w:p w:rsidR="005E1437" w:rsidRDefault="005E1437" w:rsidP="005E1437">
            <w:pPr>
              <w:pStyle w:val="4"/>
              <w:jc w:val="left"/>
            </w:pPr>
            <w:r>
              <w:t>к постановлению</w:t>
            </w:r>
          </w:p>
          <w:p w:rsidR="005E1437" w:rsidRDefault="005E1437" w:rsidP="005E1437">
            <w:pPr>
              <w:pStyle w:val="4"/>
              <w:jc w:val="left"/>
            </w:pPr>
            <w:r>
              <w:t>Администрации Семикаракорского городского поселения</w:t>
            </w:r>
          </w:p>
          <w:p w:rsidR="005E1437" w:rsidRDefault="005E1437" w:rsidP="007C05B4">
            <w:pPr>
              <w:pStyle w:val="4"/>
              <w:jc w:val="left"/>
            </w:pPr>
            <w:r>
              <w:t xml:space="preserve">от </w:t>
            </w:r>
            <w:r w:rsidR="007C05B4">
              <w:t>«____»</w:t>
            </w:r>
            <w:r>
              <w:t>.</w:t>
            </w:r>
            <w:r w:rsidR="007C05B4">
              <w:t>_____</w:t>
            </w:r>
            <w:r>
              <w:t>.201</w:t>
            </w:r>
            <w:r w:rsidR="007C05B4">
              <w:t>3</w:t>
            </w:r>
            <w:r>
              <w:t xml:space="preserve"> № </w:t>
            </w:r>
            <w:r w:rsidR="007C05B4">
              <w:t>___</w:t>
            </w:r>
          </w:p>
        </w:tc>
      </w:tr>
    </w:tbl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tbl>
      <w:tblPr>
        <w:tblStyle w:val="a3"/>
        <w:tblpPr w:leftFromText="180" w:rightFromText="180" w:vertAnchor="text" w:horzAnchor="margin" w:tblpY="13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5E1437" w:rsidRPr="00165DA4" w:rsidTr="005E1437">
        <w:tc>
          <w:tcPr>
            <w:tcW w:w="9606" w:type="dxa"/>
          </w:tcPr>
          <w:p w:rsidR="00254B6B" w:rsidRDefault="00254B6B" w:rsidP="00254B6B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</w:p>
          <w:p w:rsidR="005E1437" w:rsidRPr="00165DA4" w:rsidRDefault="005E1437" w:rsidP="00254B6B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  <w:r w:rsidRPr="00165DA4"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  <w:t>Качественные характеристики</w:t>
            </w:r>
          </w:p>
        </w:tc>
      </w:tr>
      <w:tr w:rsidR="005E1437" w:rsidRPr="00165DA4" w:rsidTr="005E1437">
        <w:tc>
          <w:tcPr>
            <w:tcW w:w="9606" w:type="dxa"/>
          </w:tcPr>
          <w:p w:rsidR="00333612" w:rsidRDefault="005E1437" w:rsidP="005E1437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  <w:t>г</w:t>
            </w:r>
            <w:r w:rsidRPr="00165DA4"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  <w:t>арант</w:t>
            </w:r>
            <w:r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  <w:t>и</w:t>
            </w:r>
            <w:r w:rsidRPr="00165DA4"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  <w:t>рованного перечня услуг</w:t>
            </w:r>
            <w:r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  <w:t xml:space="preserve"> по погребению умерших </w:t>
            </w:r>
          </w:p>
          <w:p w:rsidR="005E1437" w:rsidRPr="00165DA4" w:rsidRDefault="005E1437" w:rsidP="005E1437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  <w:t>на территории Семикаракорского городского поселения</w:t>
            </w:r>
          </w:p>
        </w:tc>
      </w:tr>
    </w:tbl>
    <w:p w:rsidR="00037D2D" w:rsidRDefault="00037D2D" w:rsidP="002A584D">
      <w:pPr>
        <w:pStyle w:val="4"/>
        <w:ind w:left="-567"/>
        <w:rPr>
          <w:sz w:val="22"/>
          <w:szCs w:val="22"/>
        </w:rPr>
      </w:pPr>
    </w:p>
    <w:tbl>
      <w:tblPr>
        <w:tblStyle w:val="a3"/>
        <w:tblpPr w:leftFromText="180" w:rightFromText="180" w:vertAnchor="text" w:horzAnchor="margin" w:tblpX="-527" w:tblpY="89"/>
        <w:tblW w:w="10173" w:type="dxa"/>
        <w:tblLook w:val="04A0"/>
      </w:tblPr>
      <w:tblGrid>
        <w:gridCol w:w="636"/>
        <w:gridCol w:w="3108"/>
        <w:gridCol w:w="6429"/>
      </w:tblGrid>
      <w:tr w:rsidR="005E1437" w:rsidTr="0090632A">
        <w:tc>
          <w:tcPr>
            <w:tcW w:w="636" w:type="dxa"/>
          </w:tcPr>
          <w:p w:rsidR="005E1437" w:rsidRPr="001D7CA6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 w:rsidRPr="001D7CA6"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 xml:space="preserve">№ </w:t>
            </w:r>
            <w:proofErr w:type="spellStart"/>
            <w:proofErr w:type="gramStart"/>
            <w:r w:rsidRPr="001D7CA6"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п</w:t>
            </w:r>
            <w:proofErr w:type="spellEnd"/>
            <w:proofErr w:type="gramEnd"/>
            <w:r w:rsidRPr="001D7CA6"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/</w:t>
            </w:r>
            <w:proofErr w:type="spellStart"/>
            <w:r w:rsidRPr="001D7CA6"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п</w:t>
            </w:r>
            <w:proofErr w:type="spellEnd"/>
          </w:p>
        </w:tc>
        <w:tc>
          <w:tcPr>
            <w:tcW w:w="3108" w:type="dxa"/>
          </w:tcPr>
          <w:p w:rsidR="005E1437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  <w:r w:rsidRPr="001D7CA6"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  <w:t>Наименование услуги</w:t>
            </w:r>
          </w:p>
          <w:p w:rsidR="005E1437" w:rsidRPr="001D7CA6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</w:p>
        </w:tc>
        <w:tc>
          <w:tcPr>
            <w:tcW w:w="6429" w:type="dxa"/>
          </w:tcPr>
          <w:p w:rsidR="005E1437" w:rsidRPr="001D7CA6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  <w:r w:rsidRPr="001D7CA6"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  <w:t>Качественные характеристики</w:t>
            </w:r>
          </w:p>
        </w:tc>
      </w:tr>
      <w:tr w:rsidR="005E1437" w:rsidTr="0090632A">
        <w:trPr>
          <w:trHeight w:val="1323"/>
        </w:trPr>
        <w:tc>
          <w:tcPr>
            <w:tcW w:w="10173" w:type="dxa"/>
            <w:gridSpan w:val="3"/>
          </w:tcPr>
          <w:p w:rsidR="00D03DB5" w:rsidRDefault="00D03DB5" w:rsidP="00506995">
            <w:pPr>
              <w:pStyle w:val="Iaauaiea1"/>
              <w:spacing w:before="0" w:after="0"/>
            </w:pPr>
          </w:p>
          <w:p w:rsidR="00D03DB5" w:rsidRDefault="005E1437" w:rsidP="00506995">
            <w:pPr>
              <w:pStyle w:val="Iaauaiea1"/>
              <w:spacing w:before="0" w:after="0"/>
            </w:pPr>
            <w:r>
              <w:t xml:space="preserve">1. </w:t>
            </w:r>
            <w:r w:rsidRPr="00235576">
              <w:t xml:space="preserve">Погребение </w:t>
            </w:r>
            <w:proofErr w:type="gramStart"/>
            <w:r w:rsidRPr="00235576">
              <w:t>умерших</w:t>
            </w:r>
            <w:proofErr w:type="gramEnd"/>
            <w:r>
              <w:t>,</w:t>
            </w:r>
            <w:r w:rsidRPr="00235576">
              <w:t xml:space="preserve"> согласно гарантированному перечню </w:t>
            </w:r>
          </w:p>
          <w:p w:rsidR="00D03DB5" w:rsidRDefault="005E1437" w:rsidP="00506995">
            <w:pPr>
              <w:pStyle w:val="Iaauaiea1"/>
              <w:spacing w:before="0" w:after="0"/>
            </w:pPr>
            <w:proofErr w:type="gramStart"/>
            <w:r w:rsidRPr="00235576">
              <w:t xml:space="preserve">(статья 9 Федерального закона от 12.01.1996 № 8-ФЗ «О погребении </w:t>
            </w:r>
            <w:proofErr w:type="gramEnd"/>
          </w:p>
          <w:p w:rsidR="00D03DB5" w:rsidRDefault="005E1437" w:rsidP="00506995">
            <w:pPr>
              <w:pStyle w:val="Iaauaiea1"/>
              <w:spacing w:before="0" w:after="0"/>
            </w:pPr>
            <w:r w:rsidRPr="00235576">
              <w:t xml:space="preserve">и похоронном </w:t>
            </w:r>
            <w:proofErr w:type="gramStart"/>
            <w:r w:rsidRPr="00235576">
              <w:t>деле</w:t>
            </w:r>
            <w:proofErr w:type="gramEnd"/>
            <w:r w:rsidRPr="00235576">
              <w:t>»</w:t>
            </w:r>
            <w:r>
              <w:t xml:space="preserve">, статья 2 Областного закона от 03.05.2005 № 303-ЗС </w:t>
            </w:r>
          </w:p>
          <w:p w:rsidR="00D03DB5" w:rsidRDefault="005E1437" w:rsidP="00506995">
            <w:pPr>
              <w:pStyle w:val="Iaauaiea1"/>
              <w:spacing w:before="0" w:after="0"/>
            </w:pPr>
            <w:r>
              <w:t xml:space="preserve">«О предоставлении материальной и иной помощи для погребения </w:t>
            </w:r>
          </w:p>
          <w:p w:rsidR="005E1437" w:rsidRDefault="005E1437" w:rsidP="00506995">
            <w:pPr>
              <w:pStyle w:val="Iaauaiea1"/>
              <w:spacing w:before="0" w:after="0"/>
            </w:pPr>
            <w:r>
              <w:t>умерших за счет средств областного бюджета»</w:t>
            </w:r>
          </w:p>
          <w:p w:rsidR="005C374E" w:rsidRPr="001D7CA6" w:rsidRDefault="005C374E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</w:p>
        </w:tc>
      </w:tr>
      <w:tr w:rsidR="005E1437" w:rsidTr="0090632A">
        <w:tc>
          <w:tcPr>
            <w:tcW w:w="636" w:type="dxa"/>
          </w:tcPr>
          <w:p w:rsidR="005E1437" w:rsidRPr="001D7CA6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1.1.</w:t>
            </w:r>
          </w:p>
        </w:tc>
        <w:tc>
          <w:tcPr>
            <w:tcW w:w="3108" w:type="dxa"/>
          </w:tcPr>
          <w:p w:rsidR="005E1437" w:rsidRDefault="005E1437" w:rsidP="00506995">
            <w:pPr>
              <w:pStyle w:val="Iaauaiea1"/>
              <w:spacing w:before="0" w:after="0"/>
              <w:jc w:val="left"/>
            </w:pPr>
            <w:r w:rsidRPr="001D7CA6">
              <w:t>Оформление документов, необходим</w:t>
            </w:r>
            <w:r>
              <w:t xml:space="preserve">ых для </w:t>
            </w:r>
            <w:r w:rsidRPr="001D7CA6">
              <w:t>погребения</w:t>
            </w:r>
          </w:p>
          <w:p w:rsidR="00254B6B" w:rsidRPr="001D7CA6" w:rsidRDefault="00254B6B" w:rsidP="00506995">
            <w:pPr>
              <w:pStyle w:val="Iaauaiea1"/>
              <w:spacing w:before="0" w:after="0"/>
              <w:jc w:val="left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</w:p>
        </w:tc>
        <w:tc>
          <w:tcPr>
            <w:tcW w:w="6429" w:type="dxa"/>
          </w:tcPr>
          <w:p w:rsidR="005E1437" w:rsidRPr="001D7CA6" w:rsidRDefault="005E1437" w:rsidP="00506995">
            <w:pPr>
              <w:jc w:val="both"/>
              <w:rPr>
                <w:sz w:val="28"/>
                <w:szCs w:val="28"/>
              </w:rPr>
            </w:pPr>
            <w:r w:rsidRPr="001D7CA6">
              <w:rPr>
                <w:sz w:val="28"/>
                <w:szCs w:val="28"/>
              </w:rPr>
              <w:t>Свидетельство о смерти,</w:t>
            </w:r>
          </w:p>
          <w:p w:rsidR="005E1437" w:rsidRDefault="005E1437" w:rsidP="00506995">
            <w:pPr>
              <w:jc w:val="both"/>
              <w:rPr>
                <w:sz w:val="28"/>
                <w:szCs w:val="28"/>
              </w:rPr>
            </w:pPr>
            <w:r w:rsidRPr="001D7CA6">
              <w:rPr>
                <w:sz w:val="28"/>
                <w:szCs w:val="28"/>
              </w:rPr>
              <w:t>счет-заказ на похороны и получение платы за услуги,</w:t>
            </w:r>
            <w:r>
              <w:rPr>
                <w:sz w:val="28"/>
                <w:szCs w:val="28"/>
              </w:rPr>
              <w:t xml:space="preserve"> </w:t>
            </w:r>
            <w:r w:rsidRPr="001D7CA6">
              <w:rPr>
                <w:sz w:val="28"/>
                <w:szCs w:val="28"/>
              </w:rPr>
              <w:t>регистрация захоронения умершего</w:t>
            </w:r>
          </w:p>
          <w:p w:rsidR="005C374E" w:rsidRPr="001D7CA6" w:rsidRDefault="005C374E" w:rsidP="00506995">
            <w:pPr>
              <w:jc w:val="both"/>
              <w:rPr>
                <w:rStyle w:val="Noeeoa"/>
                <w:i w:val="0"/>
                <w:iCs w:val="0"/>
                <w:sz w:val="28"/>
                <w:szCs w:val="28"/>
                <w:u w:val="none"/>
              </w:rPr>
            </w:pPr>
          </w:p>
        </w:tc>
      </w:tr>
      <w:tr w:rsidR="005E1437" w:rsidTr="0090632A">
        <w:tc>
          <w:tcPr>
            <w:tcW w:w="636" w:type="dxa"/>
          </w:tcPr>
          <w:p w:rsidR="005E1437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1.2.</w:t>
            </w:r>
          </w:p>
        </w:tc>
        <w:tc>
          <w:tcPr>
            <w:tcW w:w="3108" w:type="dxa"/>
          </w:tcPr>
          <w:p w:rsidR="005E1437" w:rsidRPr="00235576" w:rsidRDefault="004C155C" w:rsidP="00506995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5E1437" w:rsidRPr="00235576">
              <w:rPr>
                <w:rFonts w:ascii="Times New Roman" w:hAnsi="Times New Roman" w:cs="Times New Roman"/>
                <w:sz w:val="28"/>
                <w:szCs w:val="28"/>
              </w:rPr>
              <w:t>гроба</w:t>
            </w:r>
          </w:p>
        </w:tc>
        <w:tc>
          <w:tcPr>
            <w:tcW w:w="6429" w:type="dxa"/>
          </w:tcPr>
          <w:p w:rsidR="005E1437" w:rsidRPr="00235576" w:rsidRDefault="005E1437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Гроб 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строга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ный, из пиломатериалов толщиной 25-32 мм, обитый внутри и снаружи  тканью хлопчатобумажной, с ручками, с ножками, изголовьем из древесных опилок, размером 1,95*0,65*0,44 м </w:t>
            </w:r>
          </w:p>
        </w:tc>
      </w:tr>
      <w:tr w:rsidR="005E1437" w:rsidTr="0090632A">
        <w:tc>
          <w:tcPr>
            <w:tcW w:w="636" w:type="dxa"/>
          </w:tcPr>
          <w:p w:rsidR="005E1437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1.3.</w:t>
            </w:r>
          </w:p>
        </w:tc>
        <w:tc>
          <w:tcPr>
            <w:tcW w:w="3108" w:type="dxa"/>
          </w:tcPr>
          <w:p w:rsidR="005E1437" w:rsidRPr="00235576" w:rsidRDefault="00F41F16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регистрационного знака</w:t>
            </w:r>
          </w:p>
        </w:tc>
        <w:tc>
          <w:tcPr>
            <w:tcW w:w="6429" w:type="dxa"/>
          </w:tcPr>
          <w:p w:rsidR="005E1437" w:rsidRPr="00235576" w:rsidRDefault="00F41F16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знак металлический</w:t>
            </w:r>
            <w:r w:rsidR="00456C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железным стержнем для установки, содержащий регистрационные данные умершего, </w:t>
            </w:r>
            <w:r w:rsidRPr="00F21A05">
              <w:rPr>
                <w:rFonts w:ascii="Times New Roman" w:hAnsi="Times New Roman" w:cs="Times New Roman"/>
                <w:sz w:val="28"/>
                <w:szCs w:val="28"/>
              </w:rPr>
              <w:t xml:space="preserve"> размером </w:t>
            </w:r>
            <w:r w:rsidR="00F21A05">
              <w:rPr>
                <w:rFonts w:ascii="Times New Roman" w:hAnsi="Times New Roman" w:cs="Times New Roman"/>
                <w:sz w:val="28"/>
                <w:szCs w:val="28"/>
              </w:rPr>
              <w:t>120*100 мм</w:t>
            </w:r>
          </w:p>
        </w:tc>
      </w:tr>
      <w:tr w:rsidR="005E1437" w:rsidTr="0090632A">
        <w:tc>
          <w:tcPr>
            <w:tcW w:w="636" w:type="dxa"/>
          </w:tcPr>
          <w:p w:rsidR="005E1437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1.4.</w:t>
            </w:r>
          </w:p>
        </w:tc>
        <w:tc>
          <w:tcPr>
            <w:tcW w:w="3108" w:type="dxa"/>
          </w:tcPr>
          <w:p w:rsidR="005E1437" w:rsidRPr="00235576" w:rsidRDefault="005E1437" w:rsidP="00506995">
            <w:pPr>
              <w:pStyle w:val="ConsPlusNonformat"/>
              <w:widowControl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Доставка гроба автокатафалком в назначенное время похорон и перевозка тела умершего к месту погребения</w:t>
            </w:r>
          </w:p>
        </w:tc>
        <w:tc>
          <w:tcPr>
            <w:tcW w:w="6429" w:type="dxa"/>
            <w:tcBorders>
              <w:bottom w:val="single" w:sz="4" w:space="0" w:color="auto"/>
            </w:tcBorders>
          </w:tcPr>
          <w:p w:rsidR="005E1437" w:rsidRDefault="005E1437" w:rsidP="005069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Погрузка гроба в автокатафалк, доставка и выгрузка гроба в месте нахождения умершего в назначенное время похорон. </w:t>
            </w:r>
            <w:proofErr w:type="gramStart"/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тела (останков) умершего из морга к месту прощания (место работы или место жительства умершего)  с умершим и к месту погребения.  </w:t>
            </w:r>
            <w:proofErr w:type="gramEnd"/>
          </w:p>
          <w:p w:rsidR="005E1437" w:rsidRPr="0006673E" w:rsidRDefault="005E1437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73E">
              <w:rPr>
                <w:rFonts w:ascii="Times New Roman" w:hAnsi="Times New Roman" w:cs="Times New Roman"/>
                <w:sz w:val="28"/>
                <w:szCs w:val="28"/>
              </w:rPr>
              <w:t>Примечание: данная услуга не предусматривает перенос гроба с телом умершего работниками 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6995" w:rsidTr="0090632A">
        <w:trPr>
          <w:trHeight w:val="1944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06995" w:rsidRDefault="00506995" w:rsidP="00506995">
            <w:pPr>
              <w:pStyle w:val="Iaauaiea1"/>
              <w:spacing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95" w:rsidRPr="00235576" w:rsidRDefault="00506995" w:rsidP="005069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95" w:rsidRDefault="00506995" w:rsidP="005069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995" w:rsidRPr="00235576" w:rsidRDefault="00506995" w:rsidP="005069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Поднос гроба к могиле, установка и забивка крышки гроба, установка его в могилу. Засыпка могилы вручную и устройство надмогильного холма, установка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регистрационного знака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06995" w:rsidRPr="00235576" w:rsidRDefault="00506995" w:rsidP="0050699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437" w:rsidTr="0090632A">
        <w:trPr>
          <w:trHeight w:val="2039"/>
        </w:trPr>
        <w:tc>
          <w:tcPr>
            <w:tcW w:w="10173" w:type="dxa"/>
            <w:gridSpan w:val="3"/>
          </w:tcPr>
          <w:p w:rsidR="005C374E" w:rsidRDefault="005C374E" w:rsidP="005069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DB5" w:rsidRDefault="005E1437" w:rsidP="005069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Погребение умерших (погибших), не имеющих супруга, </w:t>
            </w:r>
          </w:p>
          <w:p w:rsidR="00D03DB5" w:rsidRDefault="005E1437" w:rsidP="005069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близких родственников, иных родственников либо </w:t>
            </w:r>
            <w:proofErr w:type="gramStart"/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законного</w:t>
            </w:r>
            <w:proofErr w:type="gramEnd"/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3DB5" w:rsidRDefault="005E1437" w:rsidP="005069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 умершего  (статья 12  Федерального закона от 12.01.1996 </w:t>
            </w:r>
            <w:proofErr w:type="gramEnd"/>
          </w:p>
          <w:p w:rsidR="005E1437" w:rsidRDefault="005E1437" w:rsidP="005069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№ 8-ФЗ «О погребении и похоронном деле»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статья 4 Областного закона от 03.05.2005 № 303-ЗС «О предоставлении материальной и иной помощи для погребения умерших за счет средств областного бюджета»)</w:t>
            </w:r>
            <w:proofErr w:type="gramEnd"/>
          </w:p>
          <w:p w:rsidR="005C374E" w:rsidRPr="00235576" w:rsidRDefault="005C374E" w:rsidP="005069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437" w:rsidTr="0090632A">
        <w:tc>
          <w:tcPr>
            <w:tcW w:w="636" w:type="dxa"/>
          </w:tcPr>
          <w:p w:rsidR="005E1437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2.1.</w:t>
            </w:r>
          </w:p>
        </w:tc>
        <w:tc>
          <w:tcPr>
            <w:tcW w:w="3108" w:type="dxa"/>
          </w:tcPr>
          <w:p w:rsidR="005E1437" w:rsidRPr="001D7CA6" w:rsidRDefault="005E1437" w:rsidP="00506995">
            <w:pPr>
              <w:pStyle w:val="Iaauaiea1"/>
              <w:spacing w:before="0" w:after="0"/>
              <w:jc w:val="left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  <w:r w:rsidRPr="001D7CA6">
              <w:t>Оформление документов, необходим</w:t>
            </w:r>
            <w:r>
              <w:t xml:space="preserve">ых для </w:t>
            </w:r>
            <w:r w:rsidRPr="001D7CA6">
              <w:t>погребения</w:t>
            </w:r>
          </w:p>
        </w:tc>
        <w:tc>
          <w:tcPr>
            <w:tcW w:w="6429" w:type="dxa"/>
          </w:tcPr>
          <w:p w:rsidR="005E1437" w:rsidRPr="001D7CA6" w:rsidRDefault="005E1437" w:rsidP="00506995">
            <w:pPr>
              <w:jc w:val="both"/>
              <w:rPr>
                <w:sz w:val="28"/>
                <w:szCs w:val="28"/>
              </w:rPr>
            </w:pPr>
            <w:r w:rsidRPr="001D7CA6">
              <w:rPr>
                <w:sz w:val="28"/>
                <w:szCs w:val="28"/>
              </w:rPr>
              <w:t>Свидетельство о смерти,</w:t>
            </w:r>
          </w:p>
          <w:p w:rsidR="005E1437" w:rsidRDefault="005E1437" w:rsidP="00506995">
            <w:pPr>
              <w:jc w:val="both"/>
              <w:rPr>
                <w:sz w:val="28"/>
                <w:szCs w:val="28"/>
              </w:rPr>
            </w:pPr>
            <w:r w:rsidRPr="001D7CA6">
              <w:rPr>
                <w:sz w:val="28"/>
                <w:szCs w:val="28"/>
              </w:rPr>
              <w:t>счет-заказ на похороны и получение платы за услуги,</w:t>
            </w:r>
            <w:r>
              <w:rPr>
                <w:sz w:val="28"/>
                <w:szCs w:val="28"/>
              </w:rPr>
              <w:t xml:space="preserve"> </w:t>
            </w:r>
            <w:r w:rsidRPr="001D7CA6">
              <w:rPr>
                <w:sz w:val="28"/>
                <w:szCs w:val="28"/>
              </w:rPr>
              <w:t>регистрация захоронения умершего</w:t>
            </w:r>
            <w:r>
              <w:rPr>
                <w:sz w:val="28"/>
                <w:szCs w:val="28"/>
              </w:rPr>
              <w:t>.</w:t>
            </w:r>
          </w:p>
          <w:p w:rsidR="004252F6" w:rsidRPr="001D7CA6" w:rsidRDefault="004252F6" w:rsidP="00506995">
            <w:pPr>
              <w:jc w:val="both"/>
              <w:rPr>
                <w:rStyle w:val="Noeeoa"/>
                <w:i w:val="0"/>
                <w:iCs w:val="0"/>
                <w:sz w:val="28"/>
                <w:szCs w:val="28"/>
                <w:u w:val="none"/>
              </w:rPr>
            </w:pPr>
          </w:p>
        </w:tc>
      </w:tr>
      <w:tr w:rsidR="005E1437" w:rsidTr="0090632A">
        <w:tc>
          <w:tcPr>
            <w:tcW w:w="636" w:type="dxa"/>
          </w:tcPr>
          <w:p w:rsidR="005E1437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2.2.</w:t>
            </w:r>
          </w:p>
        </w:tc>
        <w:tc>
          <w:tcPr>
            <w:tcW w:w="3108" w:type="dxa"/>
          </w:tcPr>
          <w:p w:rsidR="005E1437" w:rsidRPr="00235576" w:rsidRDefault="00F1596B" w:rsidP="00506995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="005E1437"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 гроба</w:t>
            </w:r>
          </w:p>
        </w:tc>
        <w:tc>
          <w:tcPr>
            <w:tcW w:w="6429" w:type="dxa"/>
          </w:tcPr>
          <w:p w:rsidR="005E1437" w:rsidRPr="00235576" w:rsidRDefault="005E1437" w:rsidP="005069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Гроб стандартный, строганный, из пиломатериалов толщиной 25-32 мм, необитый внутри и снаружи  тканью хлопчатобумажной, с ножками, без ручек, размером 1,95*0,65*0,44 м.</w:t>
            </w:r>
          </w:p>
        </w:tc>
      </w:tr>
      <w:tr w:rsidR="005E1437" w:rsidTr="0090632A">
        <w:tc>
          <w:tcPr>
            <w:tcW w:w="636" w:type="dxa"/>
          </w:tcPr>
          <w:p w:rsidR="005E1437" w:rsidRDefault="005E1437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2.3.</w:t>
            </w:r>
          </w:p>
        </w:tc>
        <w:tc>
          <w:tcPr>
            <w:tcW w:w="3108" w:type="dxa"/>
          </w:tcPr>
          <w:p w:rsidR="005E1437" w:rsidRPr="00235576" w:rsidRDefault="005E1437" w:rsidP="00506995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6429" w:type="dxa"/>
          </w:tcPr>
          <w:p w:rsidR="005E1437" w:rsidRPr="00235576" w:rsidRDefault="005E1437" w:rsidP="00506995">
            <w:pPr>
              <w:pStyle w:val="ConsPlusNonformat"/>
              <w:widowControl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Для облачения используется </w:t>
            </w:r>
            <w:r w:rsidR="007D70CB">
              <w:rPr>
                <w:rFonts w:ascii="Times New Roman" w:hAnsi="Times New Roman" w:cs="Times New Roman"/>
                <w:sz w:val="28"/>
                <w:szCs w:val="28"/>
              </w:rPr>
              <w:t>мешок эвакуаторный пластиковый</w:t>
            </w:r>
          </w:p>
        </w:tc>
      </w:tr>
      <w:tr w:rsidR="00F41F16" w:rsidTr="0090632A">
        <w:tc>
          <w:tcPr>
            <w:tcW w:w="636" w:type="dxa"/>
          </w:tcPr>
          <w:p w:rsidR="00F41F16" w:rsidRDefault="00F41F16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2.4.</w:t>
            </w:r>
          </w:p>
        </w:tc>
        <w:tc>
          <w:tcPr>
            <w:tcW w:w="3108" w:type="dxa"/>
          </w:tcPr>
          <w:p w:rsidR="00F41F16" w:rsidRPr="00235576" w:rsidRDefault="00F41F16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регистрационного знака</w:t>
            </w:r>
          </w:p>
        </w:tc>
        <w:tc>
          <w:tcPr>
            <w:tcW w:w="6429" w:type="dxa"/>
          </w:tcPr>
          <w:p w:rsidR="00F41F16" w:rsidRPr="00235576" w:rsidRDefault="00F41F16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знак металлический</w:t>
            </w:r>
            <w:r w:rsidR="00456C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железным стержнем для установки, содержащий регистрационные данные умершего, </w:t>
            </w:r>
            <w:r w:rsidRPr="00F21A05">
              <w:rPr>
                <w:rFonts w:ascii="Times New Roman" w:hAnsi="Times New Roman" w:cs="Times New Roman"/>
                <w:sz w:val="28"/>
                <w:szCs w:val="28"/>
              </w:rPr>
              <w:t xml:space="preserve"> размером </w:t>
            </w:r>
            <w:r w:rsidR="00F21A05">
              <w:rPr>
                <w:rFonts w:ascii="Times New Roman" w:hAnsi="Times New Roman" w:cs="Times New Roman"/>
                <w:sz w:val="28"/>
                <w:szCs w:val="28"/>
              </w:rPr>
              <w:t>120*100 мм</w:t>
            </w:r>
          </w:p>
        </w:tc>
      </w:tr>
      <w:tr w:rsidR="00F41F16" w:rsidTr="0090632A">
        <w:tc>
          <w:tcPr>
            <w:tcW w:w="636" w:type="dxa"/>
          </w:tcPr>
          <w:p w:rsidR="00F41F16" w:rsidRDefault="00F41F16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2.5.</w:t>
            </w:r>
          </w:p>
        </w:tc>
        <w:tc>
          <w:tcPr>
            <w:tcW w:w="3108" w:type="dxa"/>
          </w:tcPr>
          <w:p w:rsidR="00F41F16" w:rsidRPr="00235576" w:rsidRDefault="00F41F16" w:rsidP="00506995">
            <w:pPr>
              <w:pStyle w:val="ConsPlusNonformat"/>
              <w:widowControl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Доставка гроба автокатафалком в назначенное время похорон и перевозка тела умершего к месту погребения</w:t>
            </w:r>
          </w:p>
        </w:tc>
        <w:tc>
          <w:tcPr>
            <w:tcW w:w="6429" w:type="dxa"/>
          </w:tcPr>
          <w:p w:rsidR="00F41F16" w:rsidRDefault="00F41F16" w:rsidP="005069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Погрузка гроба в автокатафалк, доставка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 (останков умершего) из морга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, перевозка тела (останков) умершего к месту погребения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1F16" w:rsidRPr="00235576" w:rsidRDefault="00F41F16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73E">
              <w:rPr>
                <w:rFonts w:ascii="Times New Roman" w:hAnsi="Times New Roman" w:cs="Times New Roman"/>
                <w:sz w:val="28"/>
                <w:szCs w:val="28"/>
              </w:rPr>
              <w:t>Примечание: данная услуга предусматривает перенос гроба с телом умершего работниками предприятия</w:t>
            </w:r>
          </w:p>
        </w:tc>
      </w:tr>
      <w:tr w:rsidR="00F41F16" w:rsidTr="0090632A">
        <w:trPr>
          <w:trHeight w:val="2864"/>
        </w:trPr>
        <w:tc>
          <w:tcPr>
            <w:tcW w:w="636" w:type="dxa"/>
          </w:tcPr>
          <w:p w:rsidR="00F41F16" w:rsidRDefault="00F41F16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2.6.</w:t>
            </w:r>
          </w:p>
        </w:tc>
        <w:tc>
          <w:tcPr>
            <w:tcW w:w="3108" w:type="dxa"/>
          </w:tcPr>
          <w:p w:rsidR="00F41F16" w:rsidRPr="00235576" w:rsidRDefault="00F41F16" w:rsidP="00506995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Погребение </w:t>
            </w:r>
          </w:p>
        </w:tc>
        <w:tc>
          <w:tcPr>
            <w:tcW w:w="6429" w:type="dxa"/>
          </w:tcPr>
          <w:p w:rsidR="00F41F16" w:rsidRPr="00235576" w:rsidRDefault="00F41F16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и разметка места могилы. 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 Рытье могилы размером 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*1,0*1,5 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механизированным способом с последующей доработкой вручную. Поднос гроба к могиле, установка и забивка крышки гроба, установка его в могилу 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и захоронение</w:t>
            </w:r>
            <w:r w:rsidR="0095267A">
              <w:rPr>
                <w:rFonts w:ascii="Times New Roman" w:hAnsi="Times New Roman" w:cs="Times New Roman"/>
                <w:sz w:val="28"/>
                <w:szCs w:val="28"/>
              </w:rPr>
              <w:t>, установка регистрационного знака</w:t>
            </w:r>
          </w:p>
        </w:tc>
      </w:tr>
      <w:tr w:rsidR="00F41F16" w:rsidTr="0090632A">
        <w:trPr>
          <w:trHeight w:val="2078"/>
        </w:trPr>
        <w:tc>
          <w:tcPr>
            <w:tcW w:w="10173" w:type="dxa"/>
            <w:gridSpan w:val="3"/>
          </w:tcPr>
          <w:p w:rsidR="005C374E" w:rsidRDefault="005C374E" w:rsidP="00506995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3DB5" w:rsidRDefault="00F41F16" w:rsidP="00506995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235576">
              <w:rPr>
                <w:rFonts w:ascii="Times New Roman" w:hAnsi="Times New Roman"/>
                <w:sz w:val="28"/>
                <w:szCs w:val="28"/>
              </w:rPr>
              <w:t xml:space="preserve">Погребение в случае рождения мертвого ребенка по истечении </w:t>
            </w:r>
          </w:p>
          <w:p w:rsidR="00D03DB5" w:rsidRDefault="00F41F16" w:rsidP="00506995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5576">
              <w:rPr>
                <w:rFonts w:ascii="Times New Roman" w:hAnsi="Times New Roman"/>
                <w:sz w:val="28"/>
                <w:szCs w:val="28"/>
              </w:rPr>
              <w:t>196 дней беременности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5576">
              <w:rPr>
                <w:rFonts w:ascii="Times New Roman" w:hAnsi="Times New Roman"/>
                <w:sz w:val="28"/>
                <w:szCs w:val="28"/>
              </w:rPr>
              <w:t xml:space="preserve">(статья 9 Федерального закона от 12.01.1996 № 8-ФЗ </w:t>
            </w:r>
            <w:proofErr w:type="gramEnd"/>
          </w:p>
          <w:p w:rsidR="00D03DB5" w:rsidRDefault="00F41F16" w:rsidP="00506995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576">
              <w:rPr>
                <w:rFonts w:ascii="Times New Roman" w:hAnsi="Times New Roman"/>
                <w:sz w:val="28"/>
                <w:szCs w:val="28"/>
              </w:rPr>
              <w:t>«О погребении и похоронном деле»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статья 2 Областного закона </w:t>
            </w:r>
          </w:p>
          <w:p w:rsidR="00F41F16" w:rsidRDefault="00F41F16" w:rsidP="00D03DB5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03.05.2005 № 303-ЗС «О предоставлении материальной и помощи для погребения умерших за счет средств областного бюджета»</w:t>
            </w:r>
            <w:r w:rsidRPr="0023557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54B6B" w:rsidRPr="00254B6B" w:rsidRDefault="00254B6B" w:rsidP="00506995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F16" w:rsidTr="0090632A">
        <w:tc>
          <w:tcPr>
            <w:tcW w:w="636" w:type="dxa"/>
          </w:tcPr>
          <w:p w:rsidR="00F41F16" w:rsidRDefault="00F41F16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3.1.</w:t>
            </w:r>
          </w:p>
        </w:tc>
        <w:tc>
          <w:tcPr>
            <w:tcW w:w="3108" w:type="dxa"/>
          </w:tcPr>
          <w:p w:rsidR="00F41F16" w:rsidRDefault="00F41F16" w:rsidP="00506995">
            <w:pPr>
              <w:pStyle w:val="Iaauaiea1"/>
              <w:spacing w:before="0" w:after="0"/>
              <w:jc w:val="left"/>
            </w:pPr>
            <w:r w:rsidRPr="001D7CA6">
              <w:t>Оформление документов, необходим</w:t>
            </w:r>
            <w:r>
              <w:t xml:space="preserve">ых для </w:t>
            </w:r>
            <w:r w:rsidRPr="001D7CA6">
              <w:t>погребения</w:t>
            </w:r>
          </w:p>
          <w:p w:rsidR="00254B6B" w:rsidRPr="001D7CA6" w:rsidRDefault="00254B6B" w:rsidP="00506995">
            <w:pPr>
              <w:pStyle w:val="Iaauaiea1"/>
              <w:spacing w:before="0" w:after="0"/>
              <w:jc w:val="left"/>
              <w:rPr>
                <w:rStyle w:val="Noeeoa"/>
                <w:bCs/>
                <w:i w:val="0"/>
                <w:iCs w:val="0"/>
                <w:sz w:val="28"/>
                <w:szCs w:val="28"/>
                <w:u w:val="none"/>
              </w:rPr>
            </w:pPr>
          </w:p>
        </w:tc>
        <w:tc>
          <w:tcPr>
            <w:tcW w:w="6429" w:type="dxa"/>
          </w:tcPr>
          <w:p w:rsidR="00F41F16" w:rsidRPr="00331A04" w:rsidRDefault="00F41F16" w:rsidP="00506995">
            <w:pPr>
              <w:jc w:val="both"/>
              <w:rPr>
                <w:sz w:val="28"/>
                <w:szCs w:val="28"/>
              </w:rPr>
            </w:pPr>
            <w:r w:rsidRPr="00331A04">
              <w:rPr>
                <w:sz w:val="28"/>
                <w:szCs w:val="28"/>
              </w:rPr>
              <w:t>Свидетельство о смерти,</w:t>
            </w:r>
          </w:p>
          <w:p w:rsidR="00F41F16" w:rsidRPr="00235576" w:rsidRDefault="00F41F16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04">
              <w:rPr>
                <w:rFonts w:ascii="Times New Roman" w:hAnsi="Times New Roman" w:cs="Times New Roman"/>
                <w:sz w:val="28"/>
                <w:szCs w:val="28"/>
              </w:rPr>
              <w:t>счет-заказ на похороны и получение платы за услуги, регистрация захоронения умершего</w:t>
            </w:r>
          </w:p>
        </w:tc>
      </w:tr>
      <w:tr w:rsidR="00F41F16" w:rsidTr="0090632A">
        <w:tc>
          <w:tcPr>
            <w:tcW w:w="636" w:type="dxa"/>
          </w:tcPr>
          <w:p w:rsidR="00F41F16" w:rsidRDefault="00F41F16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3.2.</w:t>
            </w:r>
          </w:p>
        </w:tc>
        <w:tc>
          <w:tcPr>
            <w:tcW w:w="3108" w:type="dxa"/>
          </w:tcPr>
          <w:p w:rsidR="00F41F16" w:rsidRPr="00235576" w:rsidRDefault="00F41F16" w:rsidP="00506995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Изготовление гроба</w:t>
            </w:r>
          </w:p>
        </w:tc>
        <w:tc>
          <w:tcPr>
            <w:tcW w:w="6429" w:type="dxa"/>
          </w:tcPr>
          <w:p w:rsidR="00F41F16" w:rsidRPr="00235576" w:rsidRDefault="00F41F16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Гроб строганный, из пиломатериалов толщиной 25-32 мм, обитый внутри и снаружи  тканью хлопчатобумажной, с ручками, с ножками, изголовьем из древесных опилок, размером 0,75*0,25*0,22 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(детский)</w:t>
            </w:r>
          </w:p>
        </w:tc>
      </w:tr>
      <w:tr w:rsidR="005649FC" w:rsidTr="0090632A">
        <w:tc>
          <w:tcPr>
            <w:tcW w:w="636" w:type="dxa"/>
          </w:tcPr>
          <w:p w:rsidR="005649FC" w:rsidRDefault="005649FC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3.3.</w:t>
            </w:r>
          </w:p>
        </w:tc>
        <w:tc>
          <w:tcPr>
            <w:tcW w:w="3108" w:type="dxa"/>
          </w:tcPr>
          <w:p w:rsidR="005649FC" w:rsidRPr="00235576" w:rsidRDefault="005649FC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регистрационного знака</w:t>
            </w:r>
          </w:p>
        </w:tc>
        <w:tc>
          <w:tcPr>
            <w:tcW w:w="6429" w:type="dxa"/>
          </w:tcPr>
          <w:p w:rsidR="005649FC" w:rsidRPr="00235576" w:rsidRDefault="005649FC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знак металлический</w:t>
            </w:r>
            <w:r w:rsidR="00456C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железным стержнем для установки, содержащий регистрационные данные умершего, </w:t>
            </w:r>
            <w:r w:rsidRPr="00F63A8A">
              <w:rPr>
                <w:rFonts w:ascii="Times New Roman" w:hAnsi="Times New Roman" w:cs="Times New Roman"/>
                <w:sz w:val="28"/>
                <w:szCs w:val="28"/>
              </w:rPr>
              <w:t xml:space="preserve"> размером </w:t>
            </w:r>
            <w:r w:rsidR="00F63A8A">
              <w:rPr>
                <w:rFonts w:ascii="Times New Roman" w:hAnsi="Times New Roman" w:cs="Times New Roman"/>
                <w:sz w:val="28"/>
                <w:szCs w:val="28"/>
              </w:rPr>
              <w:t>120*100 мм</w:t>
            </w:r>
          </w:p>
        </w:tc>
      </w:tr>
      <w:tr w:rsidR="005649FC" w:rsidTr="0090632A">
        <w:tc>
          <w:tcPr>
            <w:tcW w:w="636" w:type="dxa"/>
          </w:tcPr>
          <w:p w:rsidR="005649FC" w:rsidRDefault="005649FC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3.4.</w:t>
            </w:r>
          </w:p>
        </w:tc>
        <w:tc>
          <w:tcPr>
            <w:tcW w:w="3108" w:type="dxa"/>
          </w:tcPr>
          <w:p w:rsidR="005649FC" w:rsidRPr="00235576" w:rsidRDefault="005649FC" w:rsidP="00506995">
            <w:pPr>
              <w:pStyle w:val="ConsPlusNonformat"/>
              <w:widowControl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Доставка гроба автокатафалком в назначенное время похорон и перевозка тела умершего к месту погребения</w:t>
            </w:r>
          </w:p>
        </w:tc>
        <w:tc>
          <w:tcPr>
            <w:tcW w:w="6429" w:type="dxa"/>
          </w:tcPr>
          <w:p w:rsidR="005649FC" w:rsidRPr="00235576" w:rsidRDefault="005649FC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Погрузка гроба в автокатафалк, доставка и выгрузка гроба в месте нахождения умершего в назначенное время похорон. </w:t>
            </w:r>
            <w:proofErr w:type="gramStart"/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тела (останков) умершего из морга к месту прощания  с умершим, и к месту погребения.  </w:t>
            </w:r>
            <w:proofErr w:type="gramEnd"/>
          </w:p>
        </w:tc>
      </w:tr>
      <w:tr w:rsidR="005649FC" w:rsidTr="0090632A">
        <w:tc>
          <w:tcPr>
            <w:tcW w:w="636" w:type="dxa"/>
          </w:tcPr>
          <w:p w:rsidR="005649FC" w:rsidRDefault="005649FC" w:rsidP="00506995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Noeeoa"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</w:rPr>
              <w:t>3.5.</w:t>
            </w:r>
          </w:p>
        </w:tc>
        <w:tc>
          <w:tcPr>
            <w:tcW w:w="3108" w:type="dxa"/>
          </w:tcPr>
          <w:p w:rsidR="005649FC" w:rsidRPr="00235576" w:rsidRDefault="005649FC" w:rsidP="00506995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Погребение </w:t>
            </w:r>
          </w:p>
        </w:tc>
        <w:tc>
          <w:tcPr>
            <w:tcW w:w="6429" w:type="dxa"/>
          </w:tcPr>
          <w:p w:rsidR="005649FC" w:rsidRPr="00235576" w:rsidRDefault="005649FC" w:rsidP="005069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>Расчистка и разметка места могилы. Рытье нестандартной могилы размером 1,0*0,6*1,0м вручную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 Поднос гроба к могиле, установка и забивка крышки гроба, установка его в могилу. Засыпка могилы вручную и устройство надмогильного холма, установка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регистрационного знака</w:t>
            </w:r>
            <w:r w:rsidRPr="002355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649FC" w:rsidRPr="00235576" w:rsidRDefault="005649FC" w:rsidP="00506995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DA4" w:rsidRDefault="00165DA4" w:rsidP="00165DA4">
      <w:pPr>
        <w:pStyle w:val="4"/>
        <w:ind w:left="-567"/>
      </w:pPr>
      <w:r>
        <w:t xml:space="preserve">                                                                               </w:t>
      </w:r>
    </w:p>
    <w:p w:rsidR="00C86310" w:rsidRDefault="00C86310" w:rsidP="00C86310">
      <w:pPr>
        <w:pStyle w:val="Iaauaiea1"/>
        <w:spacing w:before="0" w:after="0"/>
        <w:jc w:val="left"/>
        <w:rPr>
          <w:color w:val="auto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6521"/>
        <w:gridCol w:w="3969"/>
      </w:tblGrid>
      <w:tr w:rsidR="00C86310" w:rsidTr="00FA389F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86310" w:rsidRDefault="00C86310" w:rsidP="00C86310">
            <w:pPr>
              <w:pStyle w:val="Iaauaiea1"/>
              <w:spacing w:before="0" w:after="0"/>
              <w:jc w:val="left"/>
            </w:pPr>
            <w: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86310" w:rsidRDefault="00C86310" w:rsidP="00C86310">
            <w:pPr>
              <w:pStyle w:val="Iaauaiea1"/>
              <w:spacing w:before="0" w:after="0"/>
              <w:jc w:val="right"/>
            </w:pPr>
          </w:p>
          <w:p w:rsidR="00C86310" w:rsidRDefault="00C86310" w:rsidP="00C86310">
            <w:pPr>
              <w:pStyle w:val="Iaauaiea1"/>
              <w:spacing w:before="0" w:after="0"/>
              <w:jc w:val="right"/>
            </w:pPr>
          </w:p>
          <w:p w:rsidR="00C86310" w:rsidRDefault="00C86310" w:rsidP="00C86310">
            <w:pPr>
              <w:pStyle w:val="Iaauaiea1"/>
              <w:spacing w:before="0" w:after="0"/>
              <w:jc w:val="right"/>
            </w:pPr>
          </w:p>
          <w:p w:rsidR="00C86310" w:rsidRDefault="00C86310" w:rsidP="00C86310">
            <w:pPr>
              <w:pStyle w:val="Iaauaiea1"/>
              <w:spacing w:before="0" w:after="0"/>
              <w:jc w:val="right"/>
            </w:pPr>
            <w:r>
              <w:t>Г.В. Юсина</w:t>
            </w:r>
          </w:p>
        </w:tc>
      </w:tr>
    </w:tbl>
    <w:p w:rsidR="00165DA4" w:rsidRPr="00E171C4" w:rsidRDefault="00165DA4" w:rsidP="00C86310">
      <w:pPr>
        <w:pStyle w:val="Iaauaiea1"/>
        <w:spacing w:before="0" w:after="0"/>
        <w:jc w:val="left"/>
        <w:rPr>
          <w:rStyle w:val="Noeeoa"/>
          <w:i w:val="0"/>
          <w:iCs w:val="0"/>
          <w:sz w:val="28"/>
          <w:szCs w:val="28"/>
          <w:u w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    </w:t>
      </w:r>
    </w:p>
    <w:p w:rsidR="00165DA4" w:rsidRDefault="00165DA4" w:rsidP="00165DA4">
      <w:pPr>
        <w:pStyle w:val="Iaauaiea1"/>
        <w:spacing w:before="0" w:after="0"/>
        <w:ind w:left="708"/>
        <w:jc w:val="left"/>
        <w:rPr>
          <w:rStyle w:val="Noeeoa"/>
          <w:b/>
          <w:bCs/>
          <w:i w:val="0"/>
          <w:iCs w:val="0"/>
          <w:sz w:val="28"/>
          <w:szCs w:val="28"/>
        </w:rPr>
      </w:pPr>
    </w:p>
    <w:p w:rsidR="001D7CA6" w:rsidRPr="00165DA4" w:rsidRDefault="001D7CA6" w:rsidP="00165DA4">
      <w:pPr>
        <w:pStyle w:val="Iaauaiea1"/>
        <w:spacing w:before="0" w:after="0"/>
        <w:ind w:left="708"/>
        <w:jc w:val="left"/>
        <w:rPr>
          <w:rStyle w:val="Noeeoa"/>
          <w:b/>
          <w:bCs/>
          <w:i w:val="0"/>
          <w:iCs w:val="0"/>
          <w:sz w:val="28"/>
          <w:szCs w:val="28"/>
        </w:rPr>
      </w:pPr>
    </w:p>
    <w:p w:rsidR="00037D2D" w:rsidRPr="00037D2D" w:rsidRDefault="00037D2D" w:rsidP="00165DA4">
      <w:pPr>
        <w:pStyle w:val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Pr="00D01AF3" w:rsidRDefault="00037D2D" w:rsidP="002A584D">
      <w:pPr>
        <w:pStyle w:val="4"/>
        <w:ind w:left="-567"/>
        <w:rPr>
          <w:sz w:val="22"/>
          <w:szCs w:val="22"/>
        </w:rPr>
      </w:pPr>
    </w:p>
    <w:p w:rsidR="002A584D" w:rsidRDefault="002A584D" w:rsidP="002A584D">
      <w:pPr>
        <w:pStyle w:val="4"/>
        <w:ind w:left="-567" w:hanging="284"/>
      </w:pPr>
    </w:p>
    <w:p w:rsidR="002A584D" w:rsidRDefault="002A584D" w:rsidP="002A584D">
      <w:pPr>
        <w:pStyle w:val="4"/>
        <w:ind w:left="-567" w:hanging="284"/>
      </w:pPr>
      <w:r>
        <w:t xml:space="preserve">     </w:t>
      </w:r>
    </w:p>
    <w:p w:rsidR="002A584D" w:rsidRPr="006F3689" w:rsidRDefault="002A584D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</w:p>
    <w:p w:rsidR="006F3689" w:rsidRPr="006F3689" w:rsidRDefault="006F3689" w:rsidP="00D81FE6">
      <w:pPr>
        <w:ind w:left="-567"/>
        <w:rPr>
          <w:sz w:val="28"/>
          <w:szCs w:val="28"/>
        </w:rPr>
      </w:pPr>
    </w:p>
    <w:p w:rsidR="008465F6" w:rsidRPr="006F3689" w:rsidRDefault="008465F6">
      <w:pPr>
        <w:rPr>
          <w:sz w:val="28"/>
          <w:szCs w:val="28"/>
        </w:rPr>
      </w:pPr>
    </w:p>
    <w:sectPr w:rsidR="008465F6" w:rsidRPr="006F3689" w:rsidSect="0068395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FE6"/>
    <w:rsid w:val="00012968"/>
    <w:rsid w:val="000207C3"/>
    <w:rsid w:val="00037D2D"/>
    <w:rsid w:val="00067FEB"/>
    <w:rsid w:val="0007279B"/>
    <w:rsid w:val="000C53B1"/>
    <w:rsid w:val="00132CC8"/>
    <w:rsid w:val="00165DA4"/>
    <w:rsid w:val="001D7CA6"/>
    <w:rsid w:val="001F5125"/>
    <w:rsid w:val="00201297"/>
    <w:rsid w:val="00254B6B"/>
    <w:rsid w:val="002811E5"/>
    <w:rsid w:val="002814CE"/>
    <w:rsid w:val="002A584D"/>
    <w:rsid w:val="002D4E5A"/>
    <w:rsid w:val="002F3CD9"/>
    <w:rsid w:val="00331A04"/>
    <w:rsid w:val="00333612"/>
    <w:rsid w:val="00360A96"/>
    <w:rsid w:val="00371810"/>
    <w:rsid w:val="004252F6"/>
    <w:rsid w:val="00456C92"/>
    <w:rsid w:val="004C155C"/>
    <w:rsid w:val="004D6368"/>
    <w:rsid w:val="00506995"/>
    <w:rsid w:val="005649FC"/>
    <w:rsid w:val="00573AE7"/>
    <w:rsid w:val="005A466E"/>
    <w:rsid w:val="005C374E"/>
    <w:rsid w:val="005E1437"/>
    <w:rsid w:val="005E1827"/>
    <w:rsid w:val="005E74CF"/>
    <w:rsid w:val="00603057"/>
    <w:rsid w:val="00613D61"/>
    <w:rsid w:val="00643538"/>
    <w:rsid w:val="00671D3E"/>
    <w:rsid w:val="00683955"/>
    <w:rsid w:val="006F3689"/>
    <w:rsid w:val="006F41E9"/>
    <w:rsid w:val="007B26DF"/>
    <w:rsid w:val="007B49EE"/>
    <w:rsid w:val="007C05B4"/>
    <w:rsid w:val="007D70CB"/>
    <w:rsid w:val="007F388D"/>
    <w:rsid w:val="008113D1"/>
    <w:rsid w:val="00825242"/>
    <w:rsid w:val="00835CEA"/>
    <w:rsid w:val="008465F6"/>
    <w:rsid w:val="00866AF0"/>
    <w:rsid w:val="008A5D51"/>
    <w:rsid w:val="008B36A2"/>
    <w:rsid w:val="008D32AC"/>
    <w:rsid w:val="008E699A"/>
    <w:rsid w:val="008F138D"/>
    <w:rsid w:val="0090632A"/>
    <w:rsid w:val="0091216B"/>
    <w:rsid w:val="0095267A"/>
    <w:rsid w:val="009C455B"/>
    <w:rsid w:val="009C60D6"/>
    <w:rsid w:val="009D09B7"/>
    <w:rsid w:val="009D39C4"/>
    <w:rsid w:val="009D796E"/>
    <w:rsid w:val="00A11BC3"/>
    <w:rsid w:val="00A21871"/>
    <w:rsid w:val="00A804C6"/>
    <w:rsid w:val="00A87201"/>
    <w:rsid w:val="00AC7E9B"/>
    <w:rsid w:val="00AE27CE"/>
    <w:rsid w:val="00B005E5"/>
    <w:rsid w:val="00B05F4F"/>
    <w:rsid w:val="00B43FA9"/>
    <w:rsid w:val="00BC2DBB"/>
    <w:rsid w:val="00C60BEC"/>
    <w:rsid w:val="00C806AF"/>
    <w:rsid w:val="00C86310"/>
    <w:rsid w:val="00CA600C"/>
    <w:rsid w:val="00D01AF3"/>
    <w:rsid w:val="00D03DB5"/>
    <w:rsid w:val="00D1359F"/>
    <w:rsid w:val="00D57BF4"/>
    <w:rsid w:val="00D7009A"/>
    <w:rsid w:val="00D81FE6"/>
    <w:rsid w:val="00E171C4"/>
    <w:rsid w:val="00E4404B"/>
    <w:rsid w:val="00E87E49"/>
    <w:rsid w:val="00E95887"/>
    <w:rsid w:val="00EB542E"/>
    <w:rsid w:val="00ED49A6"/>
    <w:rsid w:val="00EE348C"/>
    <w:rsid w:val="00F1596B"/>
    <w:rsid w:val="00F21A05"/>
    <w:rsid w:val="00F41F16"/>
    <w:rsid w:val="00F63A8A"/>
    <w:rsid w:val="00FA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6F3689"/>
    <w:pPr>
      <w:jc w:val="both"/>
    </w:pPr>
    <w:rPr>
      <w:sz w:val="28"/>
      <w:szCs w:val="28"/>
    </w:rPr>
  </w:style>
  <w:style w:type="character" w:customStyle="1" w:styleId="Noeeoa">
    <w:name w:val="Noee?oa"/>
    <w:basedOn w:val="a0"/>
    <w:uiPriority w:val="99"/>
    <w:rsid w:val="006F3689"/>
    <w:rPr>
      <w:rFonts w:cs="Times New Roman"/>
      <w:i/>
      <w:iCs/>
      <w:sz w:val="23"/>
      <w:szCs w:val="23"/>
      <w:u w:val="single"/>
    </w:rPr>
  </w:style>
  <w:style w:type="paragraph" w:customStyle="1" w:styleId="Iaauaiea1">
    <w:name w:val="Ia?auaiea 1"/>
    <w:basedOn w:val="a"/>
    <w:uiPriority w:val="99"/>
    <w:rsid w:val="006F3689"/>
    <w:pPr>
      <w:overflowPunct w:val="0"/>
      <w:autoSpaceDE w:val="0"/>
      <w:autoSpaceDN w:val="0"/>
      <w:adjustRightInd w:val="0"/>
      <w:spacing w:before="1000" w:after="420"/>
      <w:jc w:val="center"/>
      <w:textAlignment w:val="baseline"/>
    </w:pPr>
    <w:rPr>
      <w:color w:val="000000"/>
      <w:sz w:val="28"/>
      <w:szCs w:val="28"/>
    </w:rPr>
  </w:style>
  <w:style w:type="paragraph" w:customStyle="1" w:styleId="ConsTitle">
    <w:name w:val="ConsTitle"/>
    <w:uiPriority w:val="99"/>
    <w:rsid w:val="006F368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2A584D"/>
    <w:pPr>
      <w:autoSpaceDE w:val="0"/>
      <w:autoSpaceDN w:val="0"/>
      <w:jc w:val="both"/>
    </w:pPr>
    <w:rPr>
      <w:sz w:val="28"/>
      <w:szCs w:val="28"/>
    </w:rPr>
  </w:style>
  <w:style w:type="table" w:styleId="a3">
    <w:name w:val="Table Grid"/>
    <w:basedOn w:val="a1"/>
    <w:uiPriority w:val="59"/>
    <w:rsid w:val="00165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D7C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D3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CC33-9E3D-426A-9EFA-B2D5376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2013-03-01T10:45:00Z</cp:lastPrinted>
  <dcterms:created xsi:type="dcterms:W3CDTF">2013-03-07T06:45:00Z</dcterms:created>
  <dcterms:modified xsi:type="dcterms:W3CDTF">2013-03-07T06:45:00Z</dcterms:modified>
</cp:coreProperties>
</file>