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14:paraId="0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.2023                                  г. </w:t>
      </w:r>
      <w:r>
        <w:rPr>
          <w:rFonts w:ascii="Times New Roman" w:hAnsi="Times New Roman"/>
          <w:sz w:val="28"/>
        </w:rPr>
        <w:t>Семикаракорск</w:t>
      </w:r>
      <w:r>
        <w:rPr>
          <w:rFonts w:ascii="Times New Roman" w:hAnsi="Times New Roman"/>
          <w:sz w:val="28"/>
        </w:rPr>
        <w:t xml:space="preserve">                                        №</w:t>
      </w:r>
      <w:bookmarkStart w:id="1" w:name="Наименование"/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181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реализации муниципальной программы </w:t>
      </w:r>
    </w:p>
    <w:p w14:paraId="10000000">
      <w:pPr>
        <w:tabs>
          <w:tab w:leader="none" w:pos="7200" w:val="left"/>
          <w:tab w:leader="none" w:pos="9180" w:val="left"/>
        </w:tabs>
        <w:spacing w:after="0" w:line="240" w:lineRule="auto"/>
        <w:ind w:firstLine="0" w:left="1077" w:right="13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«Информационное общество» за 2022 год</w:t>
      </w:r>
    </w:p>
    <w:p w14:paraId="11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</w:t>
      </w:r>
      <w:r>
        <w:rPr>
          <w:rFonts w:ascii="Times New Roman" w:hAnsi="Times New Roman"/>
          <w:sz w:val="28"/>
        </w:rPr>
        <w:t>и муниципальных программ Семикаракорского городского поселения, решением Собрания депутатов Семикаракорского городского поселения от 27.12.2022 № 69 «О внесении изменений в решение Собрания депутатов Семикаракорского городского поселения от 22.12.2021 № 20</w:t>
      </w:r>
      <w:r>
        <w:rPr>
          <w:rFonts w:ascii="Times New Roman" w:hAnsi="Times New Roman"/>
          <w:sz w:val="28"/>
        </w:rPr>
        <w:t xml:space="preserve"> «О бюджете Семикаракорского городского поселения Семикаракорского района на 2022 год и на плановый период</w:t>
      </w:r>
      <w:r>
        <w:rPr>
          <w:rFonts w:ascii="Times New Roman" w:hAnsi="Times New Roman"/>
          <w:sz w:val="28"/>
        </w:rPr>
        <w:t xml:space="preserve"> 2023 и 2024 годов» Администрация Семикаракорского городского поселения</w:t>
      </w:r>
    </w:p>
    <w:p w14:paraId="13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4000000">
      <w:pPr>
        <w:pStyle w:val="Style_3"/>
        <w:ind w:firstLine="0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Утвердить отчет о реализации муниципальной програм</w:t>
      </w:r>
      <w:r>
        <w:rPr>
          <w:rFonts w:ascii="Times New Roman" w:hAnsi="Times New Roman"/>
          <w:sz w:val="28"/>
        </w:rPr>
        <w:t>мы «Информационное общество» за 2022 год  согласно приложению к настоящему постановлению.</w:t>
      </w:r>
    </w:p>
    <w:p w14:paraId="16000000">
      <w:pPr>
        <w:pStyle w:val="Style_4"/>
        <w:widowControl w:val="1"/>
        <w:ind w:firstLine="708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</w:t>
      </w:r>
      <w:r>
        <w:rPr>
          <w:rFonts w:ascii="Times New Roman" w:hAnsi="Times New Roman"/>
          <w:b w:val="0"/>
          <w:sz w:val="28"/>
        </w:rPr>
        <w:t xml:space="preserve">теке </w:t>
      </w:r>
      <w:r>
        <w:rPr>
          <w:rFonts w:ascii="Times New Roman" w:hAnsi="Times New Roman"/>
          <w:b w:val="0"/>
          <w:sz w:val="28"/>
        </w:rPr>
        <w:t>муниципального бюджетного учреждения «Городской</w:t>
      </w:r>
      <w:r>
        <w:rPr>
          <w:rFonts w:ascii="Times New Roman" w:hAnsi="Times New Roman"/>
          <w:b w:val="0"/>
          <w:spacing w:val="-1"/>
          <w:sz w:val="28"/>
        </w:rPr>
        <w:t xml:space="preserve"> культурно-досуговый центр». 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Семикаракорского городского поселения</w:t>
      </w:r>
      <w:r>
        <w:rPr>
          <w:rFonts w:ascii="Times New Roman" w:hAnsi="Times New Roman"/>
          <w:sz w:val="28"/>
        </w:rPr>
        <w:t xml:space="preserve"> по социальному развитию и организационной работе Юсину Г.В.                    </w:t>
      </w:r>
    </w:p>
    <w:p w14:paraId="18000000">
      <w:pPr>
        <w:tabs>
          <w:tab w:leader="none" w:pos="2820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                                                                          А.Н. Черненко</w:t>
      </w:r>
    </w:p>
    <w:p w14:paraId="1D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1E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1F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аместитель главы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 xml:space="preserve"> социальной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политике и организационной работе  Юсина Г.В.</w:t>
      </w:r>
    </w:p>
    <w:p w14:paraId="24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Исполнитель: Сидорович Ю.В.</w:t>
      </w:r>
    </w:p>
    <w:p w14:paraId="25000000">
      <w:pPr>
        <w:sectPr>
          <w:footerReference r:id="rId3" w:type="default"/>
          <w:pgSz w:h="16838" w:orient="portrait" w:w="11905"/>
          <w:pgMar w:bottom="284" w:footer="0" w:gutter="0" w:header="720" w:left="1701" w:right="565" w:top="284"/>
          <w:pgNumType w:start="1"/>
          <w:titlePg/>
        </w:sect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 </w:t>
      </w:r>
    </w:p>
    <w:p w14:paraId="2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14:paraId="2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</w:t>
      </w:r>
    </w:p>
    <w:p w14:paraId="2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  </w:t>
      </w:r>
    </w:p>
    <w:tbl>
      <w:tblPr>
        <w:tblStyle w:val="Style_5"/>
        <w:tblInd w:type="dxa" w:w="5211"/>
        <w:tblLayout w:type="fixed"/>
      </w:tblPr>
      <w:tblGrid>
        <w:gridCol w:w="4287"/>
      </w:tblGrid>
      <w:tr>
        <w:tc>
          <w:tcPr>
            <w:tcW w:type="dxa" w:w="4287"/>
            <w:shd w:fill="auto" w:val="clear"/>
          </w:tcPr>
          <w:p w14:paraId="2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06.03.2023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181</w:t>
            </w: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</w:p>
    <w:p w14:paraId="2D00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4"/>
        </w:rPr>
      </w:pPr>
    </w:p>
    <w:p w14:paraId="2E00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</w:p>
    <w:p w14:paraId="2F00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реализации муниципальной программы </w:t>
      </w:r>
    </w:p>
    <w:p w14:paraId="3000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</w:t>
      </w:r>
      <w:r>
        <w:rPr>
          <w:rFonts w:ascii="Times New Roman" w:hAnsi="Times New Roman"/>
          <w:b w:val="0"/>
          <w:sz w:val="28"/>
        </w:rPr>
        <w:t>городского поселения</w:t>
      </w:r>
    </w:p>
    <w:p w14:paraId="3100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2022 год</w:t>
      </w:r>
    </w:p>
    <w:p w14:paraId="32000000"/>
    <w:p w14:paraId="3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результаты, достигнутые за 2022 год</w:t>
      </w:r>
    </w:p>
    <w:p w14:paraId="34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14:paraId="3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создания условий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>: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устойчивой и безопасной информационно-телекоммуникационной инфраструктуры; 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развития информационно-телекоммуникационной среды, способствующей повышению качества жизни населения и обеспечению устойчивого и стабильного соци</w:t>
      </w:r>
      <w:r>
        <w:rPr>
          <w:rFonts w:ascii="Times New Roman" w:hAnsi="Times New Roman"/>
          <w:sz w:val="28"/>
        </w:rPr>
        <w:t>ально-экономического развития Семикаракорского городского поселения;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повышения качества предоставления муниципальных услуг в Семикаракорском городском поселении;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предоставления государственных и муниципальных услуг с использованием информационно-телеко</w:t>
      </w:r>
      <w:r>
        <w:rPr>
          <w:rFonts w:ascii="Times New Roman" w:hAnsi="Times New Roman"/>
          <w:sz w:val="28"/>
        </w:rPr>
        <w:t xml:space="preserve">ммуникационных технологий, в том числе в многофункциональных центрах предоставления государственных и муниципальных услуг,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2022 году ответственным исполнителем и участниками муниципальной программы</w:t>
      </w:r>
      <w:r>
        <w:rPr>
          <w:rFonts w:ascii="Times New Roman" w:hAnsi="Times New Roman"/>
          <w:sz w:val="28"/>
        </w:rPr>
        <w:t xml:space="preserve"> был реализован комплекс мероприятий </w:t>
      </w:r>
      <w:r>
        <w:rPr>
          <w:rFonts w:ascii="Times New Roman" w:hAnsi="Times New Roman"/>
          <w:sz w:val="28"/>
        </w:rPr>
        <w:t>в рамках муниципальн</w:t>
      </w:r>
      <w:r>
        <w:rPr>
          <w:rFonts w:ascii="Times New Roman" w:hAnsi="Times New Roman"/>
          <w:sz w:val="28"/>
        </w:rPr>
        <w:t>ой  программы Семикаракорского городского поселения «Информационное общество», утвержденной   постановлением   Администрации Семикаракорского городского поселения от 12.11.2018 № 749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350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350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b="0" l="0" r="0" t="0"/>
            <wp:wrapSquare distB="0" distL="114300" distR="114300" distT="0" wrapText="bothSides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8415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b="0" l="0" r="0" t="0"/>
            <wp:wrapSquare distB="0" distL="114300" distR="114300" distT="0" wrapText="bothSides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39370" cy="8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b="0" l="0" r="0" t="0"/>
            <wp:wrapSquare distB="0" distL="114300" distR="114300" distT="0" wrapText="bothSides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39370" cy="8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b="0" l="0" r="0" t="0"/>
            <wp:wrapSquare distB="0" distL="114300" distR="114300" distT="0" wrapText="bothSides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6350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b="0" l="0" r="0" t="0"/>
            <wp:wrapSquare distB="0" distL="114300" distR="114300" distT="0" wrapText="bothSides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8890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499744</wp:posOffset>
            </wp:positionH>
            <wp:positionV relativeFrom="page">
              <wp:posOffset>9375140</wp:posOffset>
            </wp:positionV>
            <wp:extent cx="12065" cy="6350"/>
            <wp:effectExtent b="0" l="0" r="0" t="0"/>
            <wp:wrapSquare distB="0" distL="114300" distR="114300" distT="0" wrapText="bothSides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12065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b="0" l="0" r="0" t="0"/>
            <wp:wrapSquare distB="0" distL="114300" distR="114300" distT="0" wrapText="bothSides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6350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b="0" l="0" r="0" t="0"/>
            <wp:wrapSquare distB="0" distL="114300" distR="114300" distT="0" wrapText="bothSides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15240" cy="8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423544</wp:posOffset>
            </wp:positionH>
            <wp:positionV relativeFrom="page">
              <wp:posOffset>9375140</wp:posOffset>
            </wp:positionV>
            <wp:extent cx="21590" cy="8890"/>
            <wp:effectExtent b="0" l="0" r="0" t="0"/>
            <wp:wrapSquare distB="0" distL="114300" distR="114300" distT="0" wrapText="bothSides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1590" cy="8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b="0" l="0" r="0" t="0"/>
            <wp:wrapSquare distB="0" distL="114300" distR="114300" distT="0" wrapText="bothSides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12065" cy="8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b="0" l="0" r="0" t="0"/>
            <wp:wrapSquare distB="0" distL="114300" distR="114300" distT="0" wrapText="bothSides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12065" cy="31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sz w:val="1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b="0" l="0" r="0" t="0"/>
            <wp:wrapSquare distB="0" distL="114300" distR="114300" distT="0" wrapText="bothSides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18415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(далее - муниципальная программа).  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программы  пр</w:t>
      </w:r>
      <w:r>
        <w:rPr>
          <w:rFonts w:ascii="Times New Roman" w:hAnsi="Times New Roman"/>
          <w:sz w:val="28"/>
        </w:rPr>
        <w:t>оводились  следующие мероприятия:</w:t>
      </w:r>
    </w:p>
    <w:p w14:paraId="3B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развитие информационно-технологической инфраструктуры Администрации Семикаракорского городского поселения; 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обновление и сопровождение программного обеспечения;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доступа к информационно-телекоммуникацион</w:t>
      </w:r>
      <w:r>
        <w:rPr>
          <w:rFonts w:ascii="Times New Roman" w:hAnsi="Times New Roman"/>
          <w:sz w:val="28"/>
        </w:rPr>
        <w:t>ной сети «Интернет»;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обеспечение доступности информации о деятельности Администрации Семикаракорского городского поселения в сети «Интернет».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Результаты реализации основных мероприятий, приоритетных основных  мероприятий,  а также сведения  о</w:t>
      </w:r>
      <w:r>
        <w:rPr>
          <w:rFonts w:ascii="Times New Roman" w:hAnsi="Times New Roman"/>
          <w:sz w:val="28"/>
        </w:rPr>
        <w:t xml:space="preserve"> достижении  контрольных событий муниципальной программы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Достижению результатов в 2022 году способствовала своевременная реализация ответственными исполнителями и участниками муниципальной программы основных мероприятий программы.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</w:t>
      </w:r>
      <w:r>
        <w:rPr>
          <w:rFonts w:ascii="Times New Roman" w:hAnsi="Times New Roman"/>
          <w:sz w:val="28"/>
        </w:rPr>
        <w:t xml:space="preserve"> «Формирование необходимых условий для развития коммуникационной инфраструктуры доступа в информационно-телекоммуникационную сеть «Интернет» выполнено в полном объеме. Заключен аукционный договор на предоставления доступа к сети Интернет со скоростью не ме</w:t>
      </w:r>
      <w:r>
        <w:rPr>
          <w:rFonts w:ascii="Times New Roman" w:hAnsi="Times New Roman"/>
          <w:sz w:val="28"/>
        </w:rPr>
        <w:t xml:space="preserve">нее 100 Мбит/с. Приобретены (продлены) необходимые сертификаты электронных цифровых подписей.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2. «Развитие информационно-технологической инфраструктуры Администрации Семикаракорского городского поселения». Заключены договоры на обновл</w:t>
      </w:r>
      <w:r>
        <w:rPr>
          <w:rFonts w:ascii="Times New Roman" w:hAnsi="Times New Roman"/>
          <w:sz w:val="28"/>
        </w:rPr>
        <w:t xml:space="preserve">ение программного обеспечения и услуг по его сопровождению. </w:t>
      </w:r>
      <w:r>
        <w:rPr>
          <w:rFonts w:ascii="Times New Roman" w:hAnsi="Times New Roman"/>
          <w:sz w:val="28"/>
        </w:rPr>
        <w:t>Поэтапно проводится обновление компьютерного парка вычислительной техники: закуплены 5 современных мониторов, один системный блок.</w:t>
      </w:r>
      <w:r>
        <w:rPr>
          <w:rFonts w:ascii="Times New Roman" w:hAnsi="Times New Roman"/>
          <w:sz w:val="28"/>
        </w:rPr>
        <w:t xml:space="preserve">  Своевременно приобретены  расходные материалы к оргтехнике.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 xml:space="preserve">вное мероприятие 3. «Обеспечение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Администрации). Заключен договор на годовое обслуживание аренды виртуальной площадки </w:t>
      </w:r>
      <w:r>
        <w:rPr>
          <w:rFonts w:ascii="Times New Roman" w:hAnsi="Times New Roman"/>
          <w:sz w:val="28"/>
        </w:rPr>
        <w:t>для официального сайта.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контрольные мероприятия выполнены в установленные сроки. 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</w:t>
      </w:r>
      <w:r>
        <w:rPr>
          <w:rFonts w:ascii="Times New Roman" w:hAnsi="Times New Roman"/>
          <w:sz w:val="28"/>
        </w:rPr>
        <w:t>ализации муниципальной программы.</w:t>
      </w:r>
    </w:p>
    <w:p w14:paraId="48000000">
      <w:pPr>
        <w:widowControl w:val="0"/>
        <w:tabs>
          <w:tab w:leader="none" w:pos="0" w:val="left"/>
        </w:tabs>
        <w:spacing w:after="0" w:line="240" w:lineRule="auto"/>
        <w:ind w:right="-171"/>
        <w:jc w:val="both"/>
        <w:rPr>
          <w:rFonts w:ascii="Times New Roman" w:hAnsi="Times New Roman"/>
          <w:sz w:val="28"/>
        </w:rPr>
      </w:pPr>
    </w:p>
    <w:p w14:paraId="49000000">
      <w:pPr>
        <w:widowControl w:val="0"/>
        <w:tabs>
          <w:tab w:leader="none" w:pos="0" w:val="left"/>
        </w:tabs>
        <w:spacing w:after="0" w:line="228" w:lineRule="auto"/>
        <w:ind w:firstLine="0" w:left="-426" w:right="-1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Анализ факторов, повлиявших на ход реализации </w:t>
      </w:r>
    </w:p>
    <w:p w14:paraId="4A000000">
      <w:pPr>
        <w:widowControl w:val="0"/>
        <w:tabs>
          <w:tab w:leader="none" w:pos="0" w:val="left"/>
        </w:tabs>
        <w:spacing w:after="0" w:line="228" w:lineRule="auto"/>
        <w:ind w:firstLine="0" w:left="-426" w:right="-1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14:paraId="4B000000">
      <w:pPr>
        <w:widowControl w:val="0"/>
        <w:tabs>
          <w:tab w:leader="none" w:pos="0" w:val="left"/>
        </w:tabs>
        <w:spacing w:after="0" w:line="228" w:lineRule="auto"/>
        <w:ind w:firstLine="0" w:left="-426" w:right="-171"/>
        <w:jc w:val="center"/>
        <w:rPr>
          <w:rFonts w:ascii="Times New Roman" w:hAnsi="Times New Roman"/>
          <w:sz w:val="28"/>
        </w:rPr>
      </w:pPr>
    </w:p>
    <w:p w14:paraId="4C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факторов, повлиявших на ход реализации муниципальной программы, не зафиксировано.</w:t>
      </w:r>
    </w:p>
    <w:p w14:paraId="4D000000">
      <w:pPr>
        <w:widowControl w:val="0"/>
        <w:tabs>
          <w:tab w:leader="none" w:pos="0" w:val="left"/>
        </w:tabs>
        <w:spacing w:after="0" w:line="228" w:lineRule="auto"/>
        <w:ind w:firstLine="0" w:left="-426" w:right="-171"/>
        <w:jc w:val="center"/>
        <w:rPr>
          <w:rFonts w:ascii="Times New Roman" w:hAnsi="Times New Roman"/>
          <w:sz w:val="28"/>
        </w:rPr>
      </w:pPr>
    </w:p>
    <w:p w14:paraId="4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4. Сведения об использовании </w:t>
      </w:r>
      <w:r>
        <w:rPr>
          <w:rFonts w:ascii="Times New Roman" w:hAnsi="Times New Roman"/>
          <w:sz w:val="28"/>
        </w:rPr>
        <w:t>бюджетных ассигнований</w:t>
      </w:r>
    </w:p>
    <w:p w14:paraId="4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внебюджетных средств на реализацию программы</w:t>
      </w:r>
    </w:p>
    <w:p w14:paraId="5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запланированных расходов на реализацию муниципальной программы на 2022 год составил 1186,7 тыс. рублей, в том числе по источникам финансирования: бюджет  поселения 1186,7 тыс. руб</w:t>
      </w:r>
      <w:r>
        <w:rPr>
          <w:rFonts w:ascii="Times New Roman" w:hAnsi="Times New Roman"/>
          <w:sz w:val="28"/>
        </w:rPr>
        <w:t>лей;</w:t>
      </w:r>
      <w:r>
        <w:rPr>
          <w:i w:val="1"/>
          <w:sz w:val="18"/>
        </w:rPr>
        <w:t xml:space="preserve">                                                                 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ассигнований в соответствии с Решением Собрания депутатов Семикаракорского городского поселения от 22.12.2021 № 20 «О бюджете Семикаракорского городского поселения Семикаракорского </w:t>
      </w:r>
      <w:r>
        <w:rPr>
          <w:rFonts w:ascii="Times New Roman" w:hAnsi="Times New Roman"/>
          <w:sz w:val="28"/>
        </w:rPr>
        <w:t xml:space="preserve">района на 2022 год и на плановый  период 2023 и 2024 годов» составил 1269,4 тыс. рублей (после внесения изменений сумма составила 1186,7 тыс. рублей).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сводной бюджетной росписью – 1186,7 тыс. рублей, в том числе по источникам финансирова</w:t>
      </w:r>
      <w:r>
        <w:rPr>
          <w:rFonts w:ascii="Times New Roman" w:hAnsi="Times New Roman"/>
          <w:sz w:val="28"/>
        </w:rPr>
        <w:t>ния: бюджет Семикаракорского городского поселения  1186,7 тыс. рублей.</w:t>
      </w:r>
      <w:r>
        <w:rPr>
          <w:rFonts w:ascii="Times New Roman" w:hAnsi="Times New Roman"/>
          <w:i w:val="1"/>
          <w:sz w:val="18"/>
        </w:rPr>
        <w:t xml:space="preserve">               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расходов по муниципальной  программе составило 1179,7 тыс. рублей, в том числе по источникам финансирования: бюджет Семикаракорского городского поселения Семи</w:t>
      </w:r>
      <w:r>
        <w:rPr>
          <w:rFonts w:ascii="Times New Roman" w:hAnsi="Times New Roman"/>
          <w:sz w:val="28"/>
        </w:rPr>
        <w:t>каракорского района 1179,7 тыс. рублей.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неосвоенных бюджетных ассигнований бюджета Семикаракорского городского поселения Семикаракорского района и безвозмездных поступлений в  бюджет Семикаракорского городского поселения Семикаракорского района соста</w:t>
      </w:r>
      <w:r>
        <w:rPr>
          <w:rFonts w:ascii="Times New Roman" w:hAnsi="Times New Roman"/>
          <w:sz w:val="28"/>
        </w:rPr>
        <w:t>вил 7,0 тыс. рублей, это сумма кредиторской задолженности по оплате услуг доступа к информационно-телекоммуникационной сети «Интернет» за декабрь 2022 года, перешедшая на 2023 год.</w:t>
      </w:r>
    </w:p>
    <w:p w14:paraId="56000000">
      <w:pPr>
        <w:spacing w:after="0" w:line="240" w:lineRule="auto"/>
        <w:ind w:firstLine="70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использовании бюджетных ассигнований и внебюджетных средств на </w:t>
      </w:r>
      <w:r>
        <w:rPr>
          <w:rFonts w:ascii="Times New Roman" w:hAnsi="Times New Roman"/>
          <w:sz w:val="28"/>
        </w:rPr>
        <w:t>реализацию  муниципальной программы за 2022 год приведены в приложении 2 к отчету о реализации  муниципальной программы.</w:t>
      </w:r>
    </w:p>
    <w:p w14:paraId="57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5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5. Сведения о достижении значений показателей муниципальной программы, подпрограмм муниципальной программы за 2022 год</w:t>
      </w:r>
    </w:p>
    <w:p w14:paraId="59000000">
      <w:pPr>
        <w:widowControl w:val="0"/>
        <w:tabs>
          <w:tab w:leader="none" w:pos="1276" w:val="left"/>
        </w:tabs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программой предусмотрено 4 показателя, по всем показателям фактические значения превышают плановые.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1. «Доля рабочих мест в Администрации Семикаракорского городского поселения, включенных в межведомственную систему электронного док</w:t>
      </w:r>
      <w:r>
        <w:rPr>
          <w:rFonts w:ascii="Times New Roman" w:hAnsi="Times New Roman"/>
          <w:sz w:val="28"/>
        </w:rPr>
        <w:t xml:space="preserve">ументооборота и делопроизводства»  – плановое значение – 80 процентов, фактическое значение – 81 процент.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Показатель 2. «Доля муниципальных услуг, предоставляемых Администрацией Семикаракорского городского поселения в электронном виде, в общем количестве </w:t>
      </w:r>
      <w:r>
        <w:rPr>
          <w:rFonts w:ascii="Times New Roman" w:hAnsi="Times New Roman"/>
          <w:sz w:val="28"/>
        </w:rPr>
        <w:t>муниципальных услуг, предоставляемых Администрацией Семикаракорского городского поселения» – плановое значение – 65 процентов, фактическое значение – 85 процентов.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3. «Доля граждан, имеющих доступ к получению муниципальных услуг по принципу «одн</w:t>
      </w:r>
      <w:r>
        <w:rPr>
          <w:rFonts w:ascii="Times New Roman" w:hAnsi="Times New Roman"/>
          <w:sz w:val="28"/>
        </w:rPr>
        <w:t>ого окна» по месту пребывания, в том числе в многофункциональных центрах предоставления государственных и муниципальных услуг» – плановое значение – 85 процентов, фактическое значение – 90 процентов.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4. «Доля населения Семикаракорского городског</w:t>
      </w:r>
      <w:r>
        <w:rPr>
          <w:rFonts w:ascii="Times New Roman" w:hAnsi="Times New Roman"/>
          <w:sz w:val="28"/>
        </w:rPr>
        <w:t xml:space="preserve">о поселения, получающего государственные и муниципальные услуги в </w:t>
      </w:r>
      <w:r>
        <w:rPr>
          <w:rFonts w:ascii="Times New Roman" w:hAnsi="Times New Roman"/>
          <w:sz w:val="28"/>
        </w:rPr>
        <w:t>электронном виде» – плановое значение – 40 процентов, фактическое значение – 60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процентов.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муниципальной  программы за 2021 год представлены в прил</w:t>
      </w:r>
      <w:r>
        <w:rPr>
          <w:rFonts w:ascii="Times New Roman" w:hAnsi="Times New Roman"/>
          <w:sz w:val="28"/>
        </w:rPr>
        <w:t>ожении  3 к настоящему отчету.</w:t>
      </w:r>
    </w:p>
    <w:p w14:paraId="60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61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62000000">
      <w:pPr>
        <w:widowControl w:val="0"/>
        <w:tabs>
          <w:tab w:leader="none" w:pos="332" w:val="left"/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 Результаты оценки эффективности реализации</w:t>
      </w:r>
    </w:p>
    <w:p w14:paraId="63000000">
      <w:pPr>
        <w:widowControl w:val="0"/>
        <w:tabs>
          <w:tab w:leader="none" w:pos="332" w:val="left"/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программы</w:t>
      </w:r>
    </w:p>
    <w:p w14:paraId="64000000">
      <w:pPr>
        <w:widowControl w:val="0"/>
        <w:tabs>
          <w:tab w:leader="none" w:pos="1276" w:val="left"/>
        </w:tabs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</w:t>
      </w:r>
      <w:r>
        <w:rPr>
          <w:rFonts w:ascii="Times New Roman" w:hAnsi="Times New Roman"/>
          <w:sz w:val="28"/>
        </w:rPr>
        <w:t xml:space="preserve"> эффективности  муниципальной программы.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 Степень достижения целевых показателей программы, подпрограмм муниципальной программы: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 1 равна 1,0;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2  равна 1,3;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</w:t>
      </w:r>
      <w:r>
        <w:rPr>
          <w:rFonts w:ascii="Times New Roman" w:hAnsi="Times New Roman"/>
          <w:sz w:val="28"/>
        </w:rPr>
        <w:t>я целевого показателя 3 равна 1,06;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4 равна 1,5.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составляет (1,0+1,3+1,06+1,5): 4 = 1,215, что характеризует высокий уровень эффективнос</w:t>
      </w:r>
      <w:r>
        <w:rPr>
          <w:rFonts w:ascii="Times New Roman" w:hAnsi="Times New Roman"/>
          <w:sz w:val="28"/>
        </w:rPr>
        <w:t>ти реализации муниципальной программы по степени достижения целевых показателей  в 2022 году.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F000000">
      <w:pPr>
        <w:pStyle w:val="Style_7"/>
        <w:numPr>
          <w:ilvl w:val="0"/>
          <w:numId w:val="1"/>
        </w:num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 муниципальной программы, финансируемой</w:t>
      </w:r>
      <w:r>
        <w:rPr>
          <w:rFonts w:ascii="Times New Roman" w:hAnsi="Times New Roman"/>
          <w:sz w:val="28"/>
        </w:rPr>
        <w:t xml:space="preserve"> за счет всех источников финансирования, оценивается как доля основных мероприятий, приоритетных основных мероприятий муниципальной программы, выполненных в полном объеме.</w:t>
      </w:r>
    </w:p>
    <w:p w14:paraId="70000000">
      <w:p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мероприятий, приоритетных основных мероприятий муниципал</w:t>
      </w:r>
      <w:r>
        <w:rPr>
          <w:rFonts w:ascii="Times New Roman" w:hAnsi="Times New Roman"/>
          <w:sz w:val="28"/>
        </w:rPr>
        <w:t xml:space="preserve">ьной программы, составляет 1, что характеризует высокий </w:t>
      </w: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b="0" l="0" r="0" t="0"/>
            <wp:wrapSquare distB="0" distL="114300" distR="114300" distT="0" wrapText="bothSides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12065" cy="120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</w:t>
      </w:r>
      <w:r>
        <w:rPr>
          <w:rFonts w:ascii="Times New Roman" w:hAnsi="Times New Roman"/>
          <w:sz w:val="28"/>
        </w:rPr>
        <w:t>ективность реализации Программы рассчитывается в несколько этапов: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3.1. Степень реализации основных и приоритетных мероприятий муниципальной программы, финансируемых за счет средств  бюджета района,  оценивается как доля мероприятий, выполненных в</w:t>
      </w:r>
      <w:r>
        <w:rPr>
          <w:rFonts w:ascii="Times New Roman" w:hAnsi="Times New Roman"/>
          <w:sz w:val="28"/>
        </w:rPr>
        <w:t xml:space="preserve"> полном объеме.</w:t>
      </w:r>
    </w:p>
    <w:p w14:paraId="7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мероприятий, приоритетных основных мероприятий  муниципальной  программы составляет 1.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3.2. Степень соответствия запланированному уровню расходов за счет средств  бюджета поселения</w:t>
      </w:r>
      <w:r>
        <w:rPr>
          <w:rFonts w:ascii="Times New Roman" w:hAnsi="Times New Roman"/>
          <w:sz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</w:rPr>
        <w:t>поселения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14:paraId="76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           Степень соответствия запланированному уровню</w:t>
      </w:r>
      <w:r>
        <w:rPr>
          <w:rFonts w:ascii="Times New Roman" w:hAnsi="Times New Roman"/>
          <w:sz w:val="28"/>
        </w:rPr>
        <w:t xml:space="preserve"> расходов: 1179,7 </w:t>
      </w:r>
    </w:p>
    <w:p w14:paraId="7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/1186,7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 = 0,99.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79000000">
      <w:p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</w:t>
      </w:r>
      <w:r>
        <w:rPr>
          <w:rFonts w:ascii="Times New Roman" w:hAnsi="Times New Roman"/>
          <w:sz w:val="28"/>
        </w:rPr>
        <w:t xml:space="preserve">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A000000">
      <w:p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 программы:</w:t>
      </w:r>
    </w:p>
    <w:p w14:paraId="7B000000">
      <w:p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1/0,99 = 1 в связи, с</w:t>
      </w:r>
      <w:r>
        <w:rPr>
          <w:rFonts w:ascii="Times New Roman" w:hAnsi="Times New Roman"/>
          <w:sz w:val="28"/>
        </w:rPr>
        <w:t xml:space="preserve"> чем бюджетная эффективность реализации муниципальной программы является высокой</w:t>
      </w:r>
    </w:p>
    <w:p w14:paraId="7C000000">
      <w:pPr>
        <w:spacing w:after="0" w:line="240" w:lineRule="auto"/>
        <w:ind w:firstLine="7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wrapNone/>
                <wp:docPr hidden="false" id="31" name="Picture 3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color w:themeColor="background1" w:val="FFFFFF"/>
          <w:sz w:val="2"/>
        </w:rPr>
      </w:pPr>
    </w:p>
    <w:p w14:paraId="7E000000">
      <w:pPr>
        <w:spacing w:after="0" w:line="240" w:lineRule="auto"/>
        <w:ind/>
        <w:jc w:val="both"/>
        <w:rPr>
          <w:rFonts w:ascii="Times New Roman" w:hAnsi="Times New Roman"/>
          <w:color w:themeColor="background1" w:val="FFFFFF"/>
          <w:sz w:val="2"/>
        </w:rPr>
      </w:pPr>
    </w:p>
    <w:p w14:paraId="7F000000">
      <w:pPr>
        <w:spacing w:after="0" w:line="240" w:lineRule="auto"/>
        <w:ind/>
        <w:jc w:val="both"/>
        <w:rPr>
          <w:rFonts w:ascii="Times New Roman" w:hAnsi="Times New Roman"/>
          <w:color w:themeColor="background1" w:val="FFFFFF"/>
          <w:sz w:val="2"/>
        </w:rPr>
      </w:pP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 программы в целом</w:t>
      </w:r>
      <w:r>
        <w:rPr>
          <w:rFonts w:ascii="Times New Roman" w:hAnsi="Times New Roman"/>
          <w:i w:val="1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wrapNone/>
                <wp:docPr hidden="false" id="32" name="Picture 32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819910" cy="12065"/>
                          <a:chOff x="0" y="0"/>
                          <a:chExt cx="1819910" cy="1206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1819910" cy="12065"/>
                          </a:xfrm>
                          <a:custGeom>
                            <a:avLst/>
                            <a:gdLst>
                              <a:gd fmla="*/ 0 w 1819656" name="T0"/>
                              <a:gd fmla="*/ 6098 h 12195" name="T1"/>
                              <a:gd fmla="*/ 1819656 w 1819656" name="T2"/>
                              <a:gd fmla="*/ 6098 h 12195" name="T3"/>
                              <a:gd fmla="val 0" name="OXMLTextRectL"/>
                              <a:gd fmla="val 0" name="OXMLTextRectT"/>
                              <a:gd fmla="val w" name="OXMLTextRectR"/>
                              <a:gd fmla="val h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1819656" name="ODFRight"/>
                              <a:gd fmla="val 12195" name="ODFBottom"/>
                              <a:gd fmla="val 1819656" name="ODFWidth"/>
                              <a:gd fmla="val 12195" name="ODFHeight"/>
                            </a:gdLst>
                            <a:rect b="OXMLTextRectB" l="OXMLTextRectL" r="OXMLTextRectR" t="OXMLTextRectT"/>
                            <a:pathLst>
                              <a:path fill="norm" h="12195" stroke="true" w="1819656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headEnd len="med" type="none" w="med"/>
                            <a:tailEnd len="med" type="none" w="med"/>
                          </a:ln>
                        </wps:spPr>
                        <wps:bodyPr anchor="t" bIns="45720" lIns="91440" rIns="91440" tIns="45720" vert="horz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 xml:space="preserve"> 1,215х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,5 + 1х0,3 + 1,х0,2 = 1,1075, в связи, с чем уровень реализации муниципальной  программы является высокий.</w:t>
      </w:r>
    </w:p>
    <w:p w14:paraId="8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 Предложения по дальнейшей реализации Программы</w:t>
      </w:r>
    </w:p>
    <w:p w14:paraId="8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по дальнейшей реализации Программы отсутствуют.</w:t>
      </w:r>
    </w:p>
    <w:p w14:paraId="8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14:paraId="8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8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14:paraId="8B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организационной работе               </w:t>
      </w:r>
      <w:r>
        <w:rPr>
          <w:rFonts w:ascii="Times New Roman" w:hAnsi="Times New Roman"/>
          <w:sz w:val="28"/>
        </w:rPr>
        <w:t xml:space="preserve">                                                          Г.В. Юсина</w:t>
      </w:r>
    </w:p>
    <w:p w14:paraId="8C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0000000">
      <w:pPr>
        <w:sectPr>
          <w:footerReference r:id="rId2" w:type="default"/>
          <w:pgSz w:h="16838" w:orient="portrait" w:w="11906"/>
          <w:pgMar w:bottom="680" w:footer="709" w:gutter="0" w:header="709" w:left="1701" w:right="707" w:top="737"/>
        </w:sectPr>
      </w:pPr>
    </w:p>
    <w:p w14:paraId="9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 </w:t>
      </w:r>
    </w:p>
    <w:p w14:paraId="9200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о реализации муниципальной программы </w:t>
      </w:r>
    </w:p>
    <w:p w14:paraId="9300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14:paraId="9400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2022 год</w:t>
      </w:r>
    </w:p>
    <w:p w14:paraId="9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9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9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 xml:space="preserve">выполнении основных мероприятий, приоритетных основных мероприятий, мероприятий, приоритетных  мероприятий, </w:t>
      </w:r>
    </w:p>
    <w:p w14:paraId="9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также контрольных событий  муниципальной программы Семикаракорского городского поселения «Информационное общество»  </w:t>
      </w:r>
    </w:p>
    <w:p w14:paraId="9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2022 г.</w:t>
      </w:r>
    </w:p>
    <w:p w14:paraId="9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D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5"/>
        <w:tblInd w:type="dxa" w:w="-86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437"/>
        <w:gridCol w:w="2126"/>
        <w:gridCol w:w="1100"/>
        <w:gridCol w:w="1417"/>
        <w:gridCol w:w="1418"/>
        <w:gridCol w:w="1842"/>
        <w:gridCol w:w="1843"/>
        <w:gridCol w:w="1311"/>
      </w:tblGrid>
      <w:tr>
        <w:trPr>
          <w:trHeight w:hRule="atLeast" w:val="552"/>
        </w:trP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</w:p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4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</w:t>
            </w: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B7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B8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B9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BA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BB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</w:t>
            </w:r>
            <w:r>
              <w:rPr>
                <w:rFonts w:ascii="Times New Roman" w:hAnsi="Times New Roman"/>
              </w:rPr>
              <w:t xml:space="preserve">городского поселения/Юсина Г.В., </w:t>
            </w:r>
          </w:p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программному обеспечению и информационным технологиям/ Сидорович Ю.В., </w:t>
            </w:r>
          </w:p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финансово-экономического и бухгалтерского учета/ </w:t>
            </w:r>
            <w:r>
              <w:rPr>
                <w:rFonts w:ascii="Times New Roman" w:hAnsi="Times New Roman"/>
              </w:rPr>
              <w:t>Горяинова</w:t>
            </w:r>
            <w:r>
              <w:rPr>
                <w:rFonts w:ascii="Times New Roman" w:hAnsi="Times New Roman"/>
              </w:rPr>
              <w:t xml:space="preserve"> Е.В. Администрации Семикаракорского городского поселения, </w:t>
            </w:r>
          </w:p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</w:t>
            </w:r>
            <w:r>
              <w:rPr>
                <w:rFonts w:ascii="Times New Roman" w:hAnsi="Times New Roman"/>
              </w:rPr>
              <w:t xml:space="preserve">ор закупок и правовой работы/ Волкова Л.В.  Администрация Семикаракорского городского поселения  </w:t>
            </w:r>
          </w:p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Обеспечение бесперебойной работы и защиты информации при межведомственном взаимодействии, электронном </w:t>
            </w:r>
            <w:r>
              <w:rPr>
                <w:rFonts w:ascii="Times New Roman" w:hAnsi="Times New Roman"/>
              </w:rPr>
              <w:t>документооборо</w:t>
            </w:r>
            <w:r>
              <w:rPr>
                <w:rFonts w:ascii="Times New Roman" w:hAnsi="Times New Roman"/>
              </w:rPr>
              <w:t>те, повышение эффективности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</w:t>
            </w:r>
            <w:r>
              <w:rPr>
                <w:rFonts w:ascii="Times New Roman" w:hAnsi="Times New Roman"/>
              </w:rPr>
              <w:t>ниципальных услуг в электронном виде.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Обеспечена бесперебойная работа,  защита информации при межведомственном взаимодействии, электронном </w:t>
            </w:r>
            <w:r>
              <w:rPr>
                <w:rFonts w:ascii="Times New Roman" w:hAnsi="Times New Roman"/>
              </w:rPr>
              <w:t xml:space="preserve">документообороте, повышение эффективности деятельности Администрации Семикаракорского городского поселения, наличие </w:t>
            </w:r>
            <w:r>
              <w:rPr>
                <w:rFonts w:ascii="Times New Roman" w:hAnsi="Times New Roman"/>
              </w:rPr>
              <w:t>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D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Оплата</w:t>
            </w:r>
            <w:r>
              <w:rPr>
                <w:rFonts w:ascii="Times New Roman" w:hAnsi="Times New Roman"/>
              </w:rPr>
              <w:t xml:space="preserve"> услуг доступа к </w:t>
            </w:r>
            <w:r>
              <w:rPr>
                <w:rFonts w:ascii="Times New Roman" w:hAnsi="Times New Roman"/>
              </w:rPr>
              <w:t>информационно-телекоммуникационной сети «Интернет»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</w:t>
            </w:r>
            <w:r>
              <w:rPr>
                <w:rFonts w:ascii="Times New Roman" w:hAnsi="Times New Roman"/>
              </w:rPr>
              <w:t>Приобретение ЭЦП для системы электронного документооборота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1.3. </w:t>
            </w:r>
            <w:r>
              <w:rPr>
                <w:rFonts w:ascii="Times New Roman" w:hAnsi="Times New Roman"/>
              </w:rPr>
              <w:t xml:space="preserve">Оплата услуг по передаче отдельных полномочий в МАУ </w:t>
            </w:r>
            <w:r>
              <w:rPr>
                <w:rFonts w:ascii="Times New Roman" w:hAnsi="Times New Roman"/>
              </w:rPr>
              <w:t>«МФЦ»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8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мероприятия направленная</w:t>
            </w:r>
            <w:r>
              <w:rPr>
                <w:rFonts w:ascii="Times New Roman" w:hAnsi="Times New Roman"/>
              </w:rPr>
              <w:t xml:space="preserve"> на расширение функционала вычислительной техники за счет приобретения и обновления </w:t>
            </w:r>
            <w:r>
              <w:rPr>
                <w:rFonts w:ascii="Times New Roman" w:hAnsi="Times New Roman"/>
              </w:rPr>
              <w:t>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</w:t>
            </w:r>
            <w:r>
              <w:rPr>
                <w:rFonts w:ascii="Times New Roman" w:hAnsi="Times New Roman"/>
              </w:rPr>
              <w:t>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</w:t>
            </w:r>
            <w:r>
              <w:rPr>
                <w:rFonts w:ascii="Times New Roman" w:hAnsi="Times New Roman"/>
              </w:rPr>
              <w:t xml:space="preserve">числительной техники и периферийных устройств, повышение качества работы </w:t>
            </w:r>
            <w:r>
              <w:rPr>
                <w:rFonts w:ascii="Times New Roman" w:hAnsi="Times New Roman"/>
              </w:rPr>
              <w:t>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</w:t>
            </w:r>
            <w:r>
              <w:rPr>
                <w:rFonts w:ascii="Times New Roman" w:hAnsi="Times New Roman"/>
              </w:rPr>
              <w:t>я официальных мероприятий с использованием современных информационных технологий.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мероприятия направленные  на расширение функционала вычислительной техники за счет приобретения и обновления программного </w:t>
            </w:r>
            <w:r>
              <w:rPr>
                <w:rFonts w:ascii="Times New Roman" w:hAnsi="Times New Roman"/>
              </w:rPr>
              <w:t>обеспечения, необходимого для выполнения своих д</w:t>
            </w:r>
            <w:r>
              <w:rPr>
                <w:rFonts w:ascii="Times New Roman" w:hAnsi="Times New Roman"/>
              </w:rPr>
              <w:t>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</w:t>
            </w:r>
            <w:r>
              <w:rPr>
                <w:rFonts w:ascii="Times New Roman" w:hAnsi="Times New Roman"/>
              </w:rPr>
              <w:t xml:space="preserve"> Администрации Семикаракорского городского поселения выполнены.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14:paraId="E3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14:paraId="E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Обновление сайта и </w:t>
            </w:r>
            <w:r>
              <w:rPr>
                <w:rFonts w:ascii="Times New Roman" w:hAnsi="Times New Roman"/>
              </w:rPr>
              <w:t>годовая</w:t>
            </w:r>
            <w:r>
              <w:rPr>
                <w:rFonts w:ascii="Times New Roman" w:hAnsi="Times New Roman"/>
              </w:rPr>
              <w:t xml:space="preserve"> техподдержка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</w:t>
            </w:r>
          </w:p>
          <w:p w14:paraId="E9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14:paraId="EC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</w:p>
          <w:p w14:paraId="EF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 xml:space="preserve">Обеспечение доступности информации о деятельности </w:t>
            </w:r>
            <w:r>
              <w:rPr>
                <w:rFonts w:ascii="Times New Roman" w:hAnsi="Times New Roman"/>
                <w:b w:val="1"/>
              </w:rPr>
              <w:t>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01.08.2022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31.07.2023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информированности населения о деятельности Администрации Семикаракорского городского </w:t>
            </w:r>
            <w:r>
              <w:rPr>
                <w:rFonts w:ascii="Times New Roman" w:hAnsi="Times New Roman"/>
              </w:rPr>
              <w:t xml:space="preserve">поселения. Обеспечение гарантированного уровня информационной открытости </w:t>
            </w:r>
            <w:r>
              <w:rPr>
                <w:rFonts w:ascii="Times New Roman" w:hAnsi="Times New Roman"/>
              </w:rPr>
              <w:t>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Проведена </w:t>
            </w:r>
            <w:r>
              <w:rPr>
                <w:rFonts w:ascii="Times New Roman" w:hAnsi="Times New Roman"/>
              </w:rPr>
              <w:t xml:space="preserve">работа по повышению уровня информированности населения о деятельности Администрации Семикаракорского городского поселения. Обеспечение гарантированного уровня </w:t>
            </w:r>
            <w:r>
              <w:rPr>
                <w:rFonts w:ascii="Times New Roman" w:hAnsi="Times New Roman"/>
              </w:rPr>
              <w:t>информационной открытости органов местного самоуправления. Создание позитивного образа Семикарако</w:t>
            </w:r>
            <w:r>
              <w:rPr>
                <w:rFonts w:ascii="Times New Roman" w:hAnsi="Times New Roman"/>
              </w:rPr>
              <w:t>рского городского поселения среди пользователей информационно-телекоммуникационной сети «Интернет».</w:t>
            </w:r>
          </w:p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</w:tbl>
    <w:p w14:paraId="F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14:paraId="F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F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14:paraId="F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                                                                      Г.В. Юсина</w:t>
      </w:r>
    </w:p>
    <w:p w14:paraId="F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E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3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 </w:t>
      </w:r>
    </w:p>
    <w:p w14:paraId="0401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о реализации муниципальной программы </w:t>
      </w:r>
    </w:p>
    <w:p w14:paraId="0501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</w:t>
      </w:r>
      <w:r>
        <w:rPr>
          <w:rFonts w:ascii="Times New Roman" w:hAnsi="Times New Roman"/>
          <w:b w:val="0"/>
          <w:sz w:val="28"/>
        </w:rPr>
        <w:t>ого городского поселения</w:t>
      </w:r>
    </w:p>
    <w:p w14:paraId="0601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2022 год</w:t>
      </w:r>
    </w:p>
    <w:p w14:paraId="07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10000">
      <w:pPr>
        <w:widowControl w:val="0"/>
        <w:tabs>
          <w:tab w:leader="none" w:pos="12540" w:val="left"/>
          <w:tab w:leader="none" w:pos="14572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14:paraId="09010000">
      <w:pPr>
        <w:widowControl w:val="0"/>
        <w:tabs>
          <w:tab w:leader="none" w:pos="12540" w:val="left"/>
          <w:tab w:leader="none" w:pos="14572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0A010000">
      <w:pPr>
        <w:widowControl w:val="0"/>
        <w:tabs>
          <w:tab w:leader="none" w:pos="12540" w:val="left"/>
          <w:tab w:leader="none" w:pos="14572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использовании бюджетных ассигнований и внебюджетных средств</w:t>
      </w:r>
    </w:p>
    <w:p w14:paraId="0B010000">
      <w:pPr>
        <w:widowControl w:val="0"/>
        <w:tabs>
          <w:tab w:leader="none" w:pos="12540" w:val="left"/>
          <w:tab w:leader="none" w:pos="14572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Семикаракорского городского поселения</w:t>
      </w:r>
    </w:p>
    <w:p w14:paraId="0C010000">
      <w:pPr>
        <w:pStyle w:val="Style_6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«Информационное общество</w:t>
      </w:r>
      <w:r>
        <w:rPr>
          <w:rFonts w:ascii="Times New Roman" w:hAnsi="Times New Roman"/>
          <w:b w:val="0"/>
          <w:sz w:val="28"/>
        </w:rPr>
        <w:t>» за 2022 год</w:t>
      </w:r>
    </w:p>
    <w:p w14:paraId="0D01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5"/>
        <w:tblInd w:type="dxa" w:w="-776"/>
        <w:tblLayout w:type="fixed"/>
        <w:tblCellMar>
          <w:left w:type="dxa" w:w="75"/>
          <w:right w:type="dxa" w:w="75"/>
        </w:tblCellMar>
      </w:tblPr>
      <w:tblGrid>
        <w:gridCol w:w="4655"/>
        <w:gridCol w:w="4795"/>
        <w:gridCol w:w="2257"/>
        <w:gridCol w:w="1692"/>
        <w:gridCol w:w="1834"/>
      </w:tblGrid>
      <w:tr>
        <w:trPr>
          <w:trHeight w:hRule="atLeast" w:val="305"/>
        </w:trPr>
        <w:tc>
          <w:tcPr>
            <w:tcW w:type="dxa" w:w="4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47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9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1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</w:t>
            </w:r>
          </w:p>
          <w:p w14:paraId="1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муниципальной программой </w:t>
            </w:r>
          </w:p>
          <w:p w14:paraId="1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сводной бюджетной </w:t>
            </w:r>
            <w:r>
              <w:rPr>
                <w:rFonts w:ascii="Times New Roman" w:hAnsi="Times New Roman"/>
                <w:sz w:val="24"/>
              </w:rPr>
              <w:t>росписью</w:t>
            </w:r>
          </w:p>
        </w:tc>
        <w:tc>
          <w:tcPr>
            <w:tcW w:type="dxa" w:w="1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"/>
        </w:rPr>
      </w:pPr>
    </w:p>
    <w:tbl>
      <w:tblPr>
        <w:tblStyle w:val="Style_5"/>
        <w:tblInd w:type="dxa" w:w="-776"/>
        <w:tblLayout w:type="fixed"/>
        <w:tblCellMar>
          <w:left w:type="dxa" w:w="75"/>
          <w:right w:type="dxa" w:w="75"/>
        </w:tblCellMar>
      </w:tblPr>
      <w:tblGrid>
        <w:gridCol w:w="4655"/>
        <w:gridCol w:w="4795"/>
        <w:gridCol w:w="2257"/>
        <w:gridCol w:w="1692"/>
        <w:gridCol w:w="1834"/>
      </w:tblGrid>
      <w:tr>
        <w:trPr>
          <w:tblHeader/>
        </w:trPr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465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«Информационное общество»   </w:t>
            </w:r>
          </w:p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1186,7</w:t>
            </w: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1186,7</w:t>
            </w: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8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1179,7</w:t>
            </w:r>
          </w:p>
        </w:tc>
      </w:tr>
      <w:tr>
        <w:trPr>
          <w:trHeight w:hRule="atLeast" w:val="309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1186,7</w:t>
            </w: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1186,7</w:t>
            </w: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8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1179,7</w:t>
            </w:r>
          </w:p>
        </w:tc>
      </w:tr>
      <w:tr>
        <w:trPr>
          <w:trHeight w:hRule="atLeast" w:val="387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в бюджет поселения, 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7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 том числе за счет </w:t>
            </w:r>
            <w:r>
              <w:rPr>
                <w:rFonts w:ascii="Times New Roman" w:hAnsi="Times New Roman"/>
                <w:i w:val="1"/>
                <w:sz w:val="24"/>
              </w:rPr>
              <w:t>средств: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федерального бюджета 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03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03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03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60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 района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8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4655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191,0</w:t>
            </w: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191,0</w:t>
            </w: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184,0</w:t>
            </w:r>
          </w:p>
        </w:tc>
      </w:tr>
      <w:tr>
        <w:trPr>
          <w:trHeight w:hRule="atLeast" w:val="248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191,0</w:t>
            </w: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191,0</w:t>
            </w: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184,0</w:t>
            </w:r>
          </w:p>
        </w:tc>
      </w:tr>
      <w:tr>
        <w:trPr>
          <w:trHeight w:hRule="atLeast" w:val="367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</w:t>
            </w:r>
            <w:r>
              <w:rPr>
                <w:rFonts w:ascii="Times New Roman" w:hAnsi="Times New Roman"/>
                <w:sz w:val="24"/>
              </w:rPr>
              <w:t xml:space="preserve">в  бюджет поселения, 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Пенсионного фонда </w:t>
            </w:r>
            <w:r>
              <w:rPr>
                <w:rFonts w:ascii="Times New Roman" w:hAnsi="Times New Roman"/>
                <w:sz w:val="24"/>
              </w:rPr>
              <w:t>Российской Федерации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7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rPr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2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25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</w:tbl>
    <w:p w14:paraId="76010000">
      <w:pPr>
        <w:spacing w:after="0" w:line="240" w:lineRule="auto"/>
        <w:ind/>
        <w:rPr>
          <w:rFonts w:ascii="Times New Roman" w:hAnsi="Times New Roman"/>
          <w:sz w:val="10"/>
        </w:rPr>
      </w:pPr>
    </w:p>
    <w:tbl>
      <w:tblPr>
        <w:tblStyle w:val="Style_5"/>
        <w:tblInd w:type="dxa" w:w="-776"/>
        <w:tblLayout w:type="fixed"/>
        <w:tblCellMar>
          <w:left w:type="dxa" w:w="75"/>
          <w:right w:type="dxa" w:w="75"/>
        </w:tblCellMar>
      </w:tblPr>
      <w:tblGrid>
        <w:gridCol w:w="4655"/>
        <w:gridCol w:w="4795"/>
        <w:gridCol w:w="2257"/>
        <w:gridCol w:w="1692"/>
        <w:gridCol w:w="1834"/>
      </w:tblGrid>
      <w:tr>
        <w:trPr>
          <w:trHeight w:hRule="atLeast" w:val="363"/>
        </w:trPr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8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77,0</w:t>
            </w:r>
          </w:p>
        </w:tc>
      </w:tr>
      <w:tr>
        <w:trPr>
          <w:trHeight w:hRule="atLeast" w:val="332"/>
        </w:trPr>
        <w:tc>
          <w:tcPr>
            <w:tcW w:type="dxa" w:w="46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7E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</w:tr>
      <w:tr>
        <w:trPr>
          <w:trHeight w:hRule="atLeast" w:val="366"/>
        </w:trPr>
        <w:tc>
          <w:tcPr>
            <w:tcW w:type="dxa" w:w="4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84010000">
            <w:pPr>
              <w:pStyle w:val="Style_8"/>
              <w:ind w:right="-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412"/>
        </w:trPr>
        <w:tc>
          <w:tcPr>
            <w:tcW w:type="dxa" w:w="465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8"/>
              <w:ind w:right="-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 xml:space="preserve">Развитие информационно-технологической инфраструктуры </w:t>
            </w:r>
            <w:r>
              <w:rPr>
                <w:rFonts w:ascii="Times New Roman" w:hAnsi="Times New Roman"/>
                <w:b w:val="1"/>
              </w:rPr>
              <w:t>Администрации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988,4</w:t>
            </w: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988,4</w:t>
            </w: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988,4</w:t>
            </w:r>
          </w:p>
        </w:tc>
      </w:tr>
      <w:tr>
        <w:trPr>
          <w:trHeight w:hRule="atLeast" w:val="436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988,4</w:t>
            </w: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988,4</w:t>
            </w: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988,4</w:t>
            </w:r>
          </w:p>
        </w:tc>
      </w:tr>
      <w:tr>
        <w:trPr>
          <w:trHeight w:hRule="atLeast" w:val="699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в  бюджет поселения, 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427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423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423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421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699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461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421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7"/>
        </w:trPr>
        <w:tc>
          <w:tcPr>
            <w:tcW w:type="dxa" w:w="465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6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  <w:tc>
          <w:tcPr>
            <w:tcW w:type="dxa" w:w="1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8"/>
              <w:rPr>
                <w:rFonts w:ascii="Times New Roman" w:hAnsi="Times New Roman"/>
                <w:b w:val="1"/>
                <w:color w:val="C00000"/>
              </w:rPr>
            </w:pPr>
          </w:p>
        </w:tc>
      </w:tr>
      <w:tr>
        <w:trPr>
          <w:trHeight w:hRule="atLeast" w:val="976"/>
        </w:trPr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sz w:val="24"/>
              </w:rPr>
              <w:t xml:space="preserve"> мероприятие 2.1.</w:t>
            </w:r>
          </w:p>
          <w:p w14:paraId="BB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</w:rPr>
              <w:t>программного обеспечения и услуг по его сопровождению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731,6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731,6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731,6</w:t>
            </w:r>
          </w:p>
        </w:tc>
      </w:tr>
      <w:tr>
        <w:trPr>
          <w:trHeight w:hRule="atLeast" w:val="837"/>
        </w:trPr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C2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Обновление сайта и </w:t>
            </w:r>
            <w:r>
              <w:rPr>
                <w:rFonts w:ascii="Times New Roman" w:hAnsi="Times New Roman"/>
                <w:sz w:val="24"/>
              </w:rPr>
              <w:t>годовая</w:t>
            </w:r>
            <w:r>
              <w:rPr>
                <w:rFonts w:ascii="Times New Roman" w:hAnsi="Times New Roman"/>
                <w:sz w:val="24"/>
              </w:rPr>
              <w:t xml:space="preserve"> техподдержка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>
        <w:trPr>
          <w:trHeight w:hRule="atLeast" w:val="915"/>
        </w:trPr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C8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расходных материалов к оргтехнике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250,3</w:t>
            </w:r>
          </w:p>
          <w:p w14:paraId="CB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250,3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250,3</w:t>
            </w:r>
          </w:p>
          <w:p w14:paraId="CE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1"/>
        </w:trPr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14:paraId="D0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  <w:tr>
        <w:trPr>
          <w:trHeight w:hRule="atLeast" w:val="479"/>
        </w:trPr>
        <w:tc>
          <w:tcPr>
            <w:tcW w:type="dxa" w:w="4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</w:t>
            </w:r>
          </w:p>
          <w:p w14:paraId="D6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Обеспечение доступности информации о деятельности Администрации Семикаракорского городского поселения в сети «Интернет» (поддержка </w:t>
            </w:r>
            <w:r>
              <w:rPr>
                <w:rFonts w:ascii="Times New Roman" w:hAnsi="Times New Roman"/>
                <w:b w:val="1"/>
                <w:sz w:val="22"/>
              </w:rPr>
              <w:t>официального сайта Администрации)</w:t>
            </w:r>
          </w:p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7,3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7,3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7,3</w:t>
            </w:r>
          </w:p>
        </w:tc>
      </w:tr>
      <w:tr>
        <w:trPr>
          <w:trHeight w:hRule="atLeast" w:val="443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7,3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7,3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7,3</w:t>
            </w:r>
          </w:p>
        </w:tc>
      </w:tr>
      <w:tr>
        <w:trPr>
          <w:trHeight w:hRule="atLeast" w:val="576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 бюджет поселения,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6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областного бюджета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3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3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1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1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4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</w:tbl>
    <w:p w14:paraId="03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16"/>
        </w:rPr>
      </w:pPr>
    </w:p>
    <w:p w14:paraId="04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5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14:paraId="06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07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14:paraId="08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                                                                      Г.В. Юсина</w:t>
      </w:r>
    </w:p>
    <w:p w14:paraId="09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A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B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C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D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E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F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</w:t>
      </w:r>
      <w:r>
        <w:rPr>
          <w:rFonts w:ascii="Times New Roman" w:hAnsi="Times New Roman"/>
          <w:sz w:val="28"/>
        </w:rPr>
        <w:t xml:space="preserve">ие 3  </w:t>
      </w:r>
    </w:p>
    <w:p w14:paraId="1002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 о реализации муниципальной программы </w:t>
      </w:r>
    </w:p>
    <w:p w14:paraId="1102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14:paraId="12020000">
      <w:pPr>
        <w:pStyle w:val="Style_6"/>
        <w:widowControl w:val="1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«Информационное общество» за 2022  год</w:t>
      </w:r>
    </w:p>
    <w:p w14:paraId="13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4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1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достижении значений показателей муниципальной программы Семикаракорского городского поселения «Информационное </w:t>
      </w:r>
      <w:r>
        <w:rPr>
          <w:rFonts w:ascii="Times New Roman" w:hAnsi="Times New Roman"/>
          <w:sz w:val="28"/>
        </w:rPr>
        <w:t>общество»</w:t>
      </w:r>
    </w:p>
    <w:p w14:paraId="16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55"/>
        <w:gridCol w:w="3355"/>
        <w:gridCol w:w="1118"/>
        <w:gridCol w:w="1258"/>
        <w:gridCol w:w="19"/>
        <w:gridCol w:w="985"/>
        <w:gridCol w:w="17"/>
        <w:gridCol w:w="46"/>
        <w:gridCol w:w="1025"/>
        <w:gridCol w:w="6"/>
        <w:gridCol w:w="5873"/>
      </w:tblGrid>
      <w:tr>
        <w:tc>
          <w:tcPr>
            <w:tcW w:type="dxa" w:w="7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1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1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3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показателя муниципальной программы, подпрограммы муниципальной программы</w:t>
            </w:r>
          </w:p>
        </w:tc>
        <w:tc>
          <w:tcPr>
            <w:tcW w:type="dxa" w:w="5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на конец  отчетного года </w:t>
            </w:r>
          </w:p>
          <w:p w14:paraId="1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</w:t>
            </w:r>
            <w:r>
              <w:rPr>
                <w:rFonts w:ascii="Times New Roman" w:hAnsi="Times New Roman"/>
                <w:sz w:val="24"/>
              </w:rPr>
              <w:t>отчетному</w:t>
            </w:r>
          </w:p>
        </w:tc>
        <w:tc>
          <w:tcPr>
            <w:tcW w:type="dxa" w:w="209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5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0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5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8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445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Муниципальная  программа Семикаракорского городского поселения </w:t>
            </w:r>
          </w:p>
          <w:p w14:paraId="2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«Информационное общество»</w:t>
            </w:r>
          </w:p>
        </w:tc>
      </w:tr>
      <w:tr>
        <w:trPr>
          <w:trHeight w:hRule="atLeast" w:val="553"/>
        </w:trPr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</w:t>
            </w:r>
          </w:p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spacing w:line="240" w:lineRule="auto"/>
              <w:ind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Показатель 1. Доля рабочих мест в Администрации Семикаракорского городского поселения, включенных в </w:t>
            </w:r>
            <w:r>
              <w:rPr>
                <w:rFonts w:ascii="Times New Roman" w:hAnsi="Times New Roman"/>
                <w:sz w:val="23"/>
              </w:rPr>
              <w:t>межведомственную систему электронного документооборота и делопроизводства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проценты</w:t>
            </w:r>
          </w:p>
        </w:tc>
        <w:tc>
          <w:tcPr>
            <w:tcW w:type="dxa" w:w="1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widowControl w:val="0"/>
              <w:spacing w:line="228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75</w:t>
            </w:r>
          </w:p>
        </w:tc>
        <w:tc>
          <w:tcPr>
            <w:tcW w:type="dxa" w:w="10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widowControl w:val="0"/>
              <w:spacing w:line="228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80</w:t>
            </w:r>
          </w:p>
        </w:tc>
        <w:tc>
          <w:tcPr>
            <w:tcW w:type="dxa" w:w="1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widowControl w:val="0"/>
              <w:spacing w:line="228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81</w:t>
            </w: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Превышение планового значения  показателя обусловлено целенаправленной политикой Правительства Ростовской области в межведомственной системе электронного документоо</w:t>
            </w:r>
            <w:r>
              <w:rPr>
                <w:rFonts w:ascii="Times New Roman" w:hAnsi="Times New Roman"/>
                <w:sz w:val="23"/>
              </w:rPr>
              <w:t>борота</w:t>
            </w:r>
          </w:p>
        </w:tc>
      </w:tr>
      <w:tr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spacing w:line="240" w:lineRule="auto"/>
              <w:ind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Показатель 2. Доля муниципальных услуг, предоставляемых </w:t>
            </w:r>
            <w:r>
              <w:rPr>
                <w:rFonts w:ascii="Times New Roman" w:hAnsi="Times New Roman"/>
                <w:sz w:val="23"/>
              </w:rPr>
              <w:t>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проценты</w:t>
            </w:r>
          </w:p>
        </w:tc>
        <w:tc>
          <w:tcPr>
            <w:tcW w:type="dxa" w:w="1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60</w:t>
            </w:r>
          </w:p>
        </w:tc>
        <w:tc>
          <w:tcPr>
            <w:tcW w:type="dxa" w:w="10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65</w:t>
            </w:r>
          </w:p>
        </w:tc>
        <w:tc>
          <w:tcPr>
            <w:tcW w:type="dxa" w:w="1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85</w:t>
            </w: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Превышение планового значения  показателя обусловлено целенаправленной политикой Правительства Ростовской области и популяризации  электронных услуг </w:t>
            </w:r>
          </w:p>
        </w:tc>
      </w:tr>
      <w:tr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spacing w:line="240" w:lineRule="auto"/>
              <w:ind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Показатель 3. Доля граждан, имеющих доступ к получению муниципальных услуг по </w:t>
            </w:r>
            <w:r>
              <w:rPr>
                <w:rFonts w:ascii="Times New Roman" w:hAnsi="Times New Roman"/>
                <w:sz w:val="23"/>
              </w:rPr>
              <w:t>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проценты</w:t>
            </w:r>
          </w:p>
        </w:tc>
        <w:tc>
          <w:tcPr>
            <w:tcW w:type="dxa" w:w="1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80</w:t>
            </w:r>
          </w:p>
        </w:tc>
        <w:tc>
          <w:tcPr>
            <w:tcW w:type="dxa" w:w="10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85</w:t>
            </w:r>
          </w:p>
        </w:tc>
        <w:tc>
          <w:tcPr>
            <w:tcW w:type="dxa" w:w="1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90</w:t>
            </w: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Превышение планового значения  показателя обусловлено стремительными темпами роста популяризации  э</w:t>
            </w:r>
            <w:r>
              <w:rPr>
                <w:rFonts w:ascii="Times New Roman" w:hAnsi="Times New Roman"/>
                <w:sz w:val="23"/>
              </w:rPr>
              <w:t>лектронных услуг</w:t>
            </w:r>
          </w:p>
        </w:tc>
      </w:tr>
      <w:tr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</w:t>
            </w:r>
          </w:p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spacing w:line="240" w:lineRule="auto"/>
              <w:ind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Показатель 4. Доля населения Семикаракорского городского поселения, получающего государственные и муниципальные услуги в электронном виде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widowControl w:val="0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проценты</w:t>
            </w:r>
          </w:p>
        </w:tc>
        <w:tc>
          <w:tcPr>
            <w:tcW w:type="dxa" w:w="1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widowControl w:val="0"/>
              <w:spacing w:line="228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type="dxa" w:w="10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widowControl w:val="0"/>
              <w:spacing w:line="228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40</w:t>
            </w:r>
          </w:p>
        </w:tc>
        <w:tc>
          <w:tcPr>
            <w:tcW w:type="dxa" w:w="1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widowControl w:val="0"/>
              <w:spacing w:line="228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60</w:t>
            </w: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Превышение планового значения  показателя обусловлено стремительными темпами </w:t>
            </w:r>
            <w:r>
              <w:rPr>
                <w:rFonts w:ascii="Times New Roman" w:hAnsi="Times New Roman"/>
                <w:sz w:val="23"/>
              </w:rPr>
              <w:t>роста популяризации  электронных услуг</w:t>
            </w:r>
          </w:p>
        </w:tc>
      </w:tr>
    </w:tbl>
    <w:p w14:paraId="4A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4B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14:paraId="4D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4E02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социальному развитию и организационной работе                                                                              Г.В. Юсина</w:t>
      </w:r>
    </w:p>
    <w:sectPr>
      <w:footerReference r:id="rId1" w:type="default"/>
      <w:pgSz w:h="11906" w:orient="landscape" w:w="16838"/>
      <w:pgMar w:bottom="426" w:footer="709" w:gutter="0" w:header="709" w:left="1701" w:right="680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</w:pPr>
  </w:p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8" w:type="paragraph">
    <w:name w:val="ConsPlusCell"/>
    <w:link w:val="Style_8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8_ch" w:type="character">
    <w:name w:val="ConsPlusCell"/>
    <w:link w:val="Style_8"/>
    <w:rPr>
      <w:rFonts w:ascii="Arial" w:hAnsi="Arial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Normal (Web)"/>
    <w:basedOn w:val="Style_9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9_ch"/>
    <w:link w:val="Style_13"/>
    <w:rPr>
      <w:rFonts w:ascii="Times New Roman" w:hAnsi="Times New Roman"/>
      <w:sz w:val="24"/>
    </w:rPr>
  </w:style>
  <w:style w:styleId="Style_14" w:type="paragraph">
    <w:name w:val="toc 7"/>
    <w:next w:val="Style_9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1"/>
    <w:basedOn w:val="Style_9"/>
    <w:link w:val="Style_1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5_ch" w:type="character">
    <w:name w:val="Знак1"/>
    <w:basedOn w:val="Style_9_ch"/>
    <w:link w:val="Style_15"/>
    <w:rPr>
      <w:rFonts w:ascii="Tahoma" w:hAnsi="Tahoma"/>
      <w:sz w:val="20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17" w:type="paragraph">
    <w:name w:val="header"/>
    <w:basedOn w:val="Style_9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9_ch"/>
    <w:link w:val="Style_17"/>
  </w:style>
  <w:style w:styleId="Style_18" w:type="paragraph">
    <w:name w:val="Знак Знак3"/>
    <w:link w:val="Style_18_ch"/>
    <w:rPr>
      <w:sz w:val="44"/>
    </w:rPr>
  </w:style>
  <w:style w:styleId="Style_18_ch" w:type="character">
    <w:name w:val="Знак Знак3"/>
    <w:link w:val="Style_18"/>
    <w:rPr>
      <w:sz w:val="44"/>
    </w:rPr>
  </w:style>
  <w:style w:styleId="Style_19" w:type="paragraph">
    <w:name w:val="ConsPlusNonformat"/>
    <w:link w:val="Style_19_ch"/>
    <w:pPr>
      <w:spacing w:after="0" w:line="240" w:lineRule="auto"/>
      <w:ind/>
    </w:pPr>
    <w:rPr>
      <w:rFonts w:ascii="Courier New" w:hAnsi="Courier New"/>
      <w:sz w:val="20"/>
    </w:rPr>
  </w:style>
  <w:style w:styleId="Style_19_ch" w:type="character">
    <w:name w:val="ConsPlusNonformat"/>
    <w:link w:val="Style_19"/>
    <w:rPr>
      <w:rFonts w:ascii="Courier New" w:hAnsi="Courier New"/>
      <w:sz w:val="20"/>
    </w:rPr>
  </w:style>
  <w:style w:styleId="Style_20" w:type="paragraph">
    <w:name w:val="toc 3"/>
    <w:next w:val="Style_9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7" w:type="paragraph">
    <w:name w:val="List Paragraph"/>
    <w:basedOn w:val="Style_9"/>
    <w:link w:val="Style_7_ch"/>
    <w:pPr>
      <w:ind w:firstLine="0" w:left="720"/>
      <w:contextualSpacing w:val="1"/>
    </w:pPr>
  </w:style>
  <w:style w:styleId="Style_7_ch" w:type="character">
    <w:name w:val="List Paragraph"/>
    <w:basedOn w:val="Style_9_ch"/>
    <w:link w:val="Style_7"/>
  </w:style>
  <w:style w:styleId="Style_22" w:type="paragraph">
    <w:name w:val="heading 1"/>
    <w:next w:val="Style_9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Balloon Text"/>
    <w:basedOn w:val="Style_9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toc 1"/>
    <w:next w:val="Style_9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Основной"/>
    <w:basedOn w:val="Style_9"/>
    <w:link w:val="Style_30_ch"/>
    <w:pPr>
      <w:spacing w:after="2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30_ch" w:type="character">
    <w:name w:val="Основной"/>
    <w:basedOn w:val="Style_9_ch"/>
    <w:link w:val="Style_30"/>
    <w:rPr>
      <w:rFonts w:ascii="Times New Roman" w:hAnsi="Times New Roman"/>
      <w:sz w:val="28"/>
    </w:rPr>
  </w:style>
  <w:style w:styleId="Style_31" w:type="paragraph">
    <w:name w:val="toc 8"/>
    <w:next w:val="Style_9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5"/>
    <w:next w:val="Style_9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6_ch" w:type="character">
    <w:name w:val="ConsPlusTitle"/>
    <w:link w:val="Style_6"/>
    <w:rPr>
      <w:rFonts w:ascii="Calibri" w:hAnsi="Calibri"/>
      <w:b w:val="1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Subtitle"/>
    <w:next w:val="Style_9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Body Text"/>
    <w:basedOn w:val="Style_9"/>
    <w:link w:val="Style_37_ch"/>
    <w:pPr>
      <w:spacing w:after="120" w:line="240" w:lineRule="auto"/>
      <w:ind/>
    </w:pPr>
    <w:rPr>
      <w:rFonts w:ascii="Times New Roman" w:hAnsi="Times New Roman"/>
      <w:sz w:val="24"/>
    </w:rPr>
  </w:style>
  <w:style w:styleId="Style_37_ch" w:type="character">
    <w:name w:val="Body Text"/>
    <w:basedOn w:val="Style_9_ch"/>
    <w:link w:val="Style_37"/>
    <w:rPr>
      <w:rFonts w:ascii="Times New Roman" w:hAnsi="Times New Roman"/>
      <w:sz w:val="24"/>
    </w:rPr>
  </w:style>
  <w:style w:styleId="Style_4" w:type="paragraph">
    <w:name w:val="ConsTitle"/>
    <w:link w:val="Style_4_ch"/>
    <w:pPr>
      <w:widowControl w:val="0"/>
      <w:spacing w:after="0" w:line="240" w:lineRule="auto"/>
      <w:ind w:right="19772"/>
    </w:pPr>
    <w:rPr>
      <w:rFonts w:ascii="Arial" w:hAnsi="Arial"/>
      <w:b w:val="1"/>
      <w:sz w:val="16"/>
    </w:rPr>
  </w:style>
  <w:style w:styleId="Style_4_ch" w:type="character">
    <w:name w:val="ConsTitle"/>
    <w:link w:val="Style_4"/>
    <w:rPr>
      <w:rFonts w:ascii="Arial" w:hAnsi="Arial"/>
      <w:b w:val="1"/>
      <w:sz w:val="16"/>
    </w:rPr>
  </w:style>
  <w:style w:styleId="Style_38" w:type="paragraph">
    <w:name w:val="Title"/>
    <w:next w:val="Style_9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9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9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1_ch" w:type="character">
    <w:name w:val="footer"/>
    <w:basedOn w:val="Style_9_ch"/>
    <w:link w:val="Style_1"/>
    <w:rPr>
      <w:rFonts w:ascii="Calibri" w:hAnsi="Calibri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theme/theme1.xml" Type="http://schemas.openxmlformats.org/officeDocument/2006/relationships/theme"/>
  <Relationship Id="rId23" Target="webSettings.xml" Type="http://schemas.openxmlformats.org/officeDocument/2006/relationships/webSettings"/>
  <Relationship Id="rId21" Target="styles.xml" Type="http://schemas.openxmlformats.org/officeDocument/2006/relationships/styles"/>
  <Relationship Id="rId19" Target="fontTable.xml" Type="http://schemas.openxmlformats.org/officeDocument/2006/relationships/fontTable"/>
  <Relationship Id="rId18" Target="media/15.jpeg" Type="http://schemas.openxmlformats.org/officeDocument/2006/relationships/image"/>
  <Relationship Id="rId17" Target="media/14.jpeg" Type="http://schemas.openxmlformats.org/officeDocument/2006/relationships/image"/>
  <Relationship Id="rId15" Target="media/12.jpeg" Type="http://schemas.openxmlformats.org/officeDocument/2006/relationships/image"/>
  <Relationship Id="rId11" Target="media/8.jpeg" Type="http://schemas.openxmlformats.org/officeDocument/2006/relationships/image"/>
  <Relationship Id="rId16" Target="media/13.jpeg" Type="http://schemas.openxmlformats.org/officeDocument/2006/relationships/image"/>
  <Relationship Id="rId22" Target="stylesWithEffects.xml" Type="http://schemas.microsoft.com/office/2007/relationships/stylesWithEffects"/>
  <Relationship Id="rId10" Target="media/7.jpeg" Type="http://schemas.openxmlformats.org/officeDocument/2006/relationships/image"/>
  <Relationship Id="rId7" Target="media/4.jpeg" Type="http://schemas.openxmlformats.org/officeDocument/2006/relationships/image"/>
  <Relationship Id="rId14" Target="media/11.jpeg" Type="http://schemas.openxmlformats.org/officeDocument/2006/relationships/image"/>
  <Relationship Id="rId6" Target="media/3.jpeg" Type="http://schemas.openxmlformats.org/officeDocument/2006/relationships/image"/>
  <Relationship Id="rId13" Target="media/10.jpeg" Type="http://schemas.openxmlformats.org/officeDocument/2006/relationships/image"/>
  <Relationship Id="rId5" Target="media/2.jpeg" Type="http://schemas.openxmlformats.org/officeDocument/2006/relationships/image"/>
  <Relationship Id="rId9" Target="media/6.jpeg" Type="http://schemas.openxmlformats.org/officeDocument/2006/relationships/image"/>
  <Relationship Id="rId4" Target="media/1.jpeg" Type="http://schemas.openxmlformats.org/officeDocument/2006/relationships/image"/>
  <Relationship Id="rId8" Target="media/5.jpeg" Type="http://schemas.openxmlformats.org/officeDocument/2006/relationships/image"/>
  <Relationship Id="rId3" Target="footer3.xml" Type="http://schemas.openxmlformats.org/officeDocument/2006/relationships/footer"/>
  <Relationship Id="rId12" Target="media/9.jpeg" Type="http://schemas.openxmlformats.org/officeDocument/2006/relationships/image"/>
  <Relationship Id="rId25" Target="numbering.xml" Type="http://schemas.openxmlformats.org/officeDocument/2006/relationships/numbering"/>
  <Relationship Id="rId2" Target="footer2.xml" Type="http://schemas.openxmlformats.org/officeDocument/2006/relationships/footer"/>
  <Relationship Id="rId20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2023-03-10T08:41:53Z</dcterms:modified>
</cp:coreProperties>
</file>