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AB" w:rsidRPr="00696ED7" w:rsidRDefault="0006320C" w:rsidP="008735AB">
      <w:pPr>
        <w:spacing w:after="0" w:line="240" w:lineRule="auto"/>
        <w:ind w:left="-360"/>
        <w:jc w:val="center"/>
        <w:rPr>
          <w:b/>
          <w:color w:val="C00000"/>
        </w:rPr>
      </w:pPr>
      <w:r w:rsidRPr="00696ED7">
        <w:rPr>
          <w:b/>
          <w:color w:val="C00000"/>
        </w:rPr>
        <w:t xml:space="preserve">Перечень </w:t>
      </w:r>
    </w:p>
    <w:p w:rsidR="008735AB" w:rsidRPr="00696ED7" w:rsidRDefault="0006320C" w:rsidP="008735AB">
      <w:pPr>
        <w:spacing w:after="0" w:line="240" w:lineRule="auto"/>
        <w:ind w:left="-360"/>
        <w:jc w:val="center"/>
        <w:rPr>
          <w:b/>
          <w:color w:val="C00000"/>
        </w:rPr>
      </w:pPr>
      <w:r w:rsidRPr="00696ED7">
        <w:rPr>
          <w:b/>
          <w:color w:val="C00000"/>
        </w:rPr>
        <w:t xml:space="preserve">примерных направлений и тем требуемой информации, </w:t>
      </w:r>
    </w:p>
    <w:p w:rsidR="008735AB" w:rsidRPr="00696ED7" w:rsidRDefault="0006320C" w:rsidP="008735AB">
      <w:pPr>
        <w:spacing w:after="0" w:line="240" w:lineRule="auto"/>
        <w:ind w:left="-360"/>
        <w:jc w:val="center"/>
        <w:rPr>
          <w:b/>
          <w:color w:val="C00000"/>
        </w:rPr>
      </w:pPr>
      <w:r w:rsidRPr="00696ED7">
        <w:rPr>
          <w:b/>
          <w:color w:val="C00000"/>
        </w:rPr>
        <w:t xml:space="preserve">формат направляемых материалов и контакты ответственных </w:t>
      </w:r>
    </w:p>
    <w:p w:rsidR="0006320C" w:rsidRPr="00696ED7" w:rsidRDefault="0006320C" w:rsidP="008735AB">
      <w:pPr>
        <w:spacing w:after="0" w:line="240" w:lineRule="auto"/>
        <w:ind w:left="-360"/>
        <w:jc w:val="center"/>
        <w:rPr>
          <w:b/>
          <w:color w:val="C00000"/>
        </w:rPr>
      </w:pPr>
      <w:r w:rsidRPr="00696ED7">
        <w:rPr>
          <w:b/>
          <w:color w:val="C00000"/>
        </w:rPr>
        <w:t xml:space="preserve">сотрудников Общероссийского Конгресса </w:t>
      </w:r>
    </w:p>
    <w:p w:rsidR="008735AB" w:rsidRPr="0070203C" w:rsidRDefault="008735AB" w:rsidP="00696ED7">
      <w:pPr>
        <w:spacing w:after="0" w:line="240" w:lineRule="auto"/>
        <w:jc w:val="both"/>
        <w:rPr>
          <w:sz w:val="20"/>
          <w:szCs w:val="20"/>
        </w:rPr>
      </w:pPr>
    </w:p>
    <w:p w:rsidR="0006320C" w:rsidRDefault="0006320C" w:rsidP="008735AB">
      <w:pPr>
        <w:spacing w:after="0" w:line="240" w:lineRule="auto"/>
        <w:ind w:left="-360"/>
        <w:jc w:val="both"/>
      </w:pPr>
      <w:r>
        <w:t>Фонды библиотеки формируются по следующим направлениям: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методические пособия, рекомендации, наработки по организации работы органов МСУ, межмуниципального сотрудничества, социального партнерства;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стратегии социально-экономического развития муниципальных образований;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 xml:space="preserve">успешные практики </w:t>
      </w:r>
      <w:proofErr w:type="spellStart"/>
      <w:r>
        <w:t>муниципально</w:t>
      </w:r>
      <w:proofErr w:type="spellEnd"/>
      <w:r>
        <w:t>-частного и государственно-частного партнерства;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материалы по итогам работы социально ориентированных НКО и НКО - исполнителей общественно полезных услуг;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опыт эффективной организации работы НКО;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региональные и муниципальные исследования по вопросам МСУ;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материалы по противодействию коррупции в органах МСУ;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материалы по военно-патриотическому воспитанию;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материалы по муниципальному контролю;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материалы по проектной деятельности органов МСУ;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развитие городских агломераций;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развитие сельских территорий;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опыт международного межмуниципального сотрудничества;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опыт организации общественных пространств;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опыт создания территориального общественного самоуправления (ТОС);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муниципальные практики в сфере городского хозяйства;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муниципальных финансов, муниципального экономического развития, взаимодействия с независимыми хозяйствующими субъектами, жилищного финансирования и др.;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>информационные бюллетени;</w:t>
      </w:r>
    </w:p>
    <w:p w:rsidR="0006320C" w:rsidRDefault="0006320C" w:rsidP="008735AB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</w:pPr>
      <w:r>
        <w:t xml:space="preserve">видео- и аудиоматериалы конференций, совещаний, </w:t>
      </w:r>
      <w:proofErr w:type="spellStart"/>
      <w:r>
        <w:t>вебинаров</w:t>
      </w:r>
      <w:proofErr w:type="spellEnd"/>
      <w:r>
        <w:t xml:space="preserve"> и др.</w:t>
      </w:r>
    </w:p>
    <w:p w:rsidR="0006320C" w:rsidRDefault="008735AB" w:rsidP="008735AB">
      <w:pPr>
        <w:spacing w:after="0" w:line="240" w:lineRule="auto"/>
        <w:ind w:left="-360"/>
        <w:jc w:val="both"/>
      </w:pPr>
      <w:r>
        <w:t>и</w:t>
      </w:r>
      <w:r w:rsidR="0006320C">
        <w:t xml:space="preserve"> любые другие материалы, которые касаются вопросов местного самоуправления и могут представлять интерес для других членов муниципального сообщества России.</w:t>
      </w:r>
    </w:p>
    <w:p w:rsidR="008735AB" w:rsidRPr="0070203C" w:rsidRDefault="008735AB" w:rsidP="00BE3C2F">
      <w:pPr>
        <w:spacing w:after="0" w:line="240" w:lineRule="auto"/>
        <w:ind w:left="-360"/>
        <w:rPr>
          <w:sz w:val="20"/>
          <w:szCs w:val="20"/>
        </w:rPr>
      </w:pPr>
    </w:p>
    <w:p w:rsidR="008735AB" w:rsidRDefault="008735AB" w:rsidP="008735AB">
      <w:pPr>
        <w:spacing w:after="0" w:line="240" w:lineRule="auto"/>
        <w:ind w:left="-360"/>
        <w:jc w:val="both"/>
      </w:pPr>
      <w:r>
        <w:t xml:space="preserve">Общероссийский  Конгресс </w:t>
      </w:r>
      <w:r w:rsidR="0006320C">
        <w:t xml:space="preserve"> гарантируе</w:t>
      </w:r>
      <w:r>
        <w:t>т</w:t>
      </w:r>
      <w:r w:rsidR="0006320C">
        <w:t xml:space="preserve"> соблюдение авторских прав и в этой связи были бы признательны, если присланные Вами материалы будут содержать титульный лист с указанием автора, наименования и т.д. </w:t>
      </w:r>
    </w:p>
    <w:p w:rsidR="0006320C" w:rsidRDefault="0006320C" w:rsidP="008735AB">
      <w:pPr>
        <w:spacing w:after="0" w:line="240" w:lineRule="auto"/>
        <w:ind w:left="-360"/>
        <w:jc w:val="both"/>
      </w:pPr>
      <w:r>
        <w:t>Материалы необходимо направлять в формате: PDF, JPG, TIF, MSDOC/DOCX, MSXLS/XLSX, RTF, TXT с обязательной ссылкой на источник.</w:t>
      </w:r>
    </w:p>
    <w:p w:rsidR="0070203C" w:rsidRPr="0070203C" w:rsidRDefault="0070203C" w:rsidP="008735AB">
      <w:pPr>
        <w:spacing w:after="0" w:line="240" w:lineRule="auto"/>
        <w:ind w:left="-360"/>
        <w:jc w:val="both"/>
        <w:rPr>
          <w:sz w:val="20"/>
          <w:szCs w:val="20"/>
          <w:lang w:val="en-US"/>
        </w:rPr>
      </w:pPr>
    </w:p>
    <w:p w:rsidR="0006320C" w:rsidRPr="0070203C" w:rsidRDefault="0006320C" w:rsidP="008735AB">
      <w:pPr>
        <w:spacing w:after="0" w:line="240" w:lineRule="auto"/>
        <w:ind w:left="-360"/>
        <w:jc w:val="both"/>
        <w:rPr>
          <w:lang w:val="en-US"/>
        </w:rPr>
      </w:pPr>
      <w:r w:rsidRPr="0070203C">
        <w:t>Ответственные сотрудники ОКМО:</w:t>
      </w:r>
    </w:p>
    <w:p w:rsidR="0070203C" w:rsidRPr="0070203C" w:rsidRDefault="0070203C" w:rsidP="008735AB">
      <w:pPr>
        <w:spacing w:after="0" w:line="240" w:lineRule="auto"/>
        <w:ind w:left="-360"/>
        <w:jc w:val="both"/>
        <w:rPr>
          <w:sz w:val="8"/>
          <w:szCs w:val="8"/>
          <w:lang w:val="en-US"/>
        </w:rPr>
      </w:pPr>
    </w:p>
    <w:p w:rsidR="00696ED7" w:rsidRDefault="0006320C" w:rsidP="008735AB">
      <w:pPr>
        <w:spacing w:after="0" w:line="240" w:lineRule="auto"/>
        <w:ind w:left="-360"/>
        <w:jc w:val="both"/>
        <w:rPr>
          <w:lang w:val="en-US"/>
        </w:rPr>
      </w:pPr>
      <w:r>
        <w:t>Асланова Дарья Владимировна - руководитель Центра международного сотрудничества (тел.+7 (495) 697 60 58,+7 915 322 49 30)</w:t>
      </w:r>
    </w:p>
    <w:p w:rsidR="0070203C" w:rsidRPr="0070203C" w:rsidRDefault="0070203C" w:rsidP="008735AB">
      <w:pPr>
        <w:spacing w:after="0" w:line="240" w:lineRule="auto"/>
        <w:ind w:left="-360"/>
        <w:jc w:val="both"/>
        <w:rPr>
          <w:sz w:val="8"/>
          <w:szCs w:val="8"/>
          <w:lang w:val="en-US"/>
        </w:rPr>
      </w:pPr>
    </w:p>
    <w:p w:rsidR="007E5A79" w:rsidRDefault="0006320C" w:rsidP="008735AB">
      <w:pPr>
        <w:spacing w:after="0" w:line="240" w:lineRule="auto"/>
        <w:ind w:left="-360"/>
        <w:jc w:val="both"/>
      </w:pPr>
      <w:proofErr w:type="spellStart"/>
      <w:r>
        <w:t>Фанакина</w:t>
      </w:r>
      <w:proofErr w:type="spellEnd"/>
      <w:r>
        <w:t xml:space="preserve"> Марина Николаевна - специалист Центра правовой работы и мониторинга нормотворческой и правоприменительной практики (тел. +7 (495) 697 75 98)</w:t>
      </w:r>
      <w:bookmarkStart w:id="0" w:name="_GoBack"/>
      <w:bookmarkEnd w:id="0"/>
    </w:p>
    <w:sectPr w:rsidR="007E5A79" w:rsidSect="00696ED7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A28"/>
    <w:multiLevelType w:val="hybridMultilevel"/>
    <w:tmpl w:val="CBF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61F7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0C"/>
    <w:rsid w:val="00062617"/>
    <w:rsid w:val="0006320C"/>
    <w:rsid w:val="00271451"/>
    <w:rsid w:val="00696ED7"/>
    <w:rsid w:val="0070203C"/>
    <w:rsid w:val="007E5A79"/>
    <w:rsid w:val="008735AB"/>
    <w:rsid w:val="00AC1849"/>
    <w:rsid w:val="00BE3C2F"/>
    <w:rsid w:val="00BE453A"/>
    <w:rsid w:val="00C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Fizigr</dc:creator>
  <cp:keywords/>
  <dc:description/>
  <cp:lastModifiedBy>Fizigr</cp:lastModifiedBy>
  <cp:revision>4</cp:revision>
  <dcterms:created xsi:type="dcterms:W3CDTF">2017-07-12T07:01:00Z</dcterms:created>
  <dcterms:modified xsi:type="dcterms:W3CDTF">2017-07-12T07:10:00Z</dcterms:modified>
</cp:coreProperties>
</file>