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F2D" w:rsidRDefault="00007508" w:rsidP="00B9377B">
      <w:pPr>
        <w:jc w:val="center"/>
        <w:rPr>
          <w:b/>
          <w:sz w:val="28"/>
          <w:szCs w:val="28"/>
        </w:rPr>
      </w:pPr>
      <w:r w:rsidRPr="00007508">
        <w:rPr>
          <w:b/>
          <w:sz w:val="28"/>
          <w:szCs w:val="28"/>
        </w:rPr>
        <w:t>Требования</w:t>
      </w:r>
      <w:r>
        <w:rPr>
          <w:b/>
          <w:sz w:val="28"/>
          <w:szCs w:val="28"/>
        </w:rPr>
        <w:t xml:space="preserve"> </w:t>
      </w:r>
      <w:r w:rsidRPr="00007508">
        <w:rPr>
          <w:b/>
          <w:sz w:val="28"/>
          <w:szCs w:val="28"/>
        </w:rPr>
        <w:t xml:space="preserve">пожарной безопасности </w:t>
      </w:r>
    </w:p>
    <w:p w:rsidR="00B9377B" w:rsidRDefault="00007508" w:rsidP="00B9377B">
      <w:pPr>
        <w:jc w:val="center"/>
        <w:rPr>
          <w:b/>
          <w:sz w:val="28"/>
          <w:szCs w:val="28"/>
        </w:rPr>
      </w:pPr>
      <w:r w:rsidRPr="00007508">
        <w:rPr>
          <w:b/>
          <w:sz w:val="28"/>
          <w:szCs w:val="28"/>
        </w:rPr>
        <w:t xml:space="preserve">при распространении </w:t>
      </w:r>
      <w:bookmarkStart w:id="0" w:name="_GoBack"/>
      <w:bookmarkEnd w:id="0"/>
      <w:r w:rsidRPr="00007508">
        <w:rPr>
          <w:b/>
          <w:sz w:val="28"/>
          <w:szCs w:val="28"/>
        </w:rPr>
        <w:t xml:space="preserve">и использовании пиротехнических изделий </w:t>
      </w:r>
    </w:p>
    <w:p w:rsidR="00007508" w:rsidRPr="00007508" w:rsidRDefault="00007508" w:rsidP="00B9377B">
      <w:pPr>
        <w:jc w:val="center"/>
        <w:rPr>
          <w:b/>
          <w:sz w:val="28"/>
          <w:szCs w:val="28"/>
        </w:rPr>
      </w:pPr>
      <w:r w:rsidRPr="00007508">
        <w:rPr>
          <w:b/>
          <w:sz w:val="28"/>
          <w:szCs w:val="28"/>
        </w:rPr>
        <w:t xml:space="preserve">(утверждены </w:t>
      </w:r>
      <w:hyperlink r:id="rId5" w:history="1">
        <w:r w:rsidRPr="00007508">
          <w:rPr>
            <w:b/>
            <w:sz w:val="28"/>
            <w:szCs w:val="28"/>
          </w:rPr>
          <w:t>постановлением</w:t>
        </w:r>
      </w:hyperlink>
      <w:r w:rsidRPr="00007508">
        <w:rPr>
          <w:b/>
          <w:sz w:val="28"/>
          <w:szCs w:val="28"/>
        </w:rPr>
        <w:t xml:space="preserve"> Правительства РФ от 22 декабря 2009 г. № 1052)</w:t>
      </w:r>
    </w:p>
    <w:p w:rsidR="00007508" w:rsidRPr="00007508" w:rsidRDefault="00007508" w:rsidP="00B9377B">
      <w:pPr>
        <w:spacing w:before="100" w:beforeAutospacing="1" w:after="100" w:afterAutospacing="1"/>
        <w:jc w:val="both"/>
        <w:rPr>
          <w:sz w:val="28"/>
          <w:szCs w:val="28"/>
        </w:rPr>
      </w:pPr>
      <w:r w:rsidRPr="00007508">
        <w:rPr>
          <w:sz w:val="28"/>
          <w:szCs w:val="28"/>
        </w:rPr>
        <w:t xml:space="preserve">1. </w:t>
      </w:r>
      <w:proofErr w:type="gramStart"/>
      <w:r w:rsidRPr="00007508">
        <w:rPr>
          <w:sz w:val="28"/>
          <w:szCs w:val="28"/>
        </w:rPr>
        <w:t>Настоящие требования определяют противопожарный режим, обязательный для соблюдения и исполнения органами государственной власти, органами местного самоуправления и организациями (далее - организации), их должностными лицами, индивидуальными предпринимателями, гражданами Российской Федерации, иностранными гражданами и лицами без гражданства (далее - граждане), в целях обеспечения пожарной безопасности жизни и здоровья граждан, имущества физических и юридических лиц, государственного или муниципального имущества.</w:t>
      </w:r>
      <w:proofErr w:type="gramEnd"/>
    </w:p>
    <w:p w:rsidR="00007508" w:rsidRPr="00007508" w:rsidRDefault="00007508" w:rsidP="00B9377B">
      <w:pPr>
        <w:spacing w:before="100" w:beforeAutospacing="1" w:after="100" w:afterAutospacing="1"/>
        <w:jc w:val="both"/>
        <w:rPr>
          <w:sz w:val="28"/>
          <w:szCs w:val="28"/>
        </w:rPr>
      </w:pPr>
      <w:r w:rsidRPr="00007508">
        <w:rPr>
          <w:sz w:val="28"/>
          <w:szCs w:val="28"/>
        </w:rPr>
        <w:t>2. Настоящие требования устанавливают правила поведения людей при хранении, реализации и использовании пиротехнических изделий бытового назначения I - III классов по степени потенциальной опасности (</w:t>
      </w:r>
      <w:hyperlink r:id="rId6" w:history="1">
        <w:r w:rsidRPr="00007508">
          <w:rPr>
            <w:color w:val="0000FF"/>
            <w:sz w:val="28"/>
            <w:szCs w:val="28"/>
            <w:u w:val="single"/>
          </w:rPr>
          <w:t xml:space="preserve">ГОСТ </w:t>
        </w:r>
        <w:proofErr w:type="gramStart"/>
        <w:r w:rsidRPr="00007508">
          <w:rPr>
            <w:color w:val="0000FF"/>
            <w:sz w:val="28"/>
            <w:szCs w:val="28"/>
            <w:u w:val="single"/>
          </w:rPr>
          <w:t>Р</w:t>
        </w:r>
        <w:proofErr w:type="gramEnd"/>
        <w:r w:rsidRPr="00007508">
          <w:rPr>
            <w:color w:val="0000FF"/>
            <w:sz w:val="28"/>
            <w:szCs w:val="28"/>
            <w:u w:val="single"/>
          </w:rPr>
          <w:t xml:space="preserve"> 51270-99</w:t>
        </w:r>
      </w:hyperlink>
      <w:r w:rsidRPr="00007508">
        <w:rPr>
          <w:sz w:val="28"/>
          <w:szCs w:val="28"/>
        </w:rPr>
        <w:t>), обращение с которыми не требует специальных знаний и навыков.</w:t>
      </w:r>
    </w:p>
    <w:p w:rsidR="00007508" w:rsidRPr="00007508" w:rsidRDefault="00007508" w:rsidP="00B9377B">
      <w:pPr>
        <w:spacing w:before="100" w:beforeAutospacing="1" w:after="100" w:afterAutospacing="1"/>
        <w:jc w:val="both"/>
        <w:rPr>
          <w:sz w:val="28"/>
          <w:szCs w:val="28"/>
        </w:rPr>
      </w:pPr>
      <w:proofErr w:type="gramStart"/>
      <w:r w:rsidRPr="00007508">
        <w:rPr>
          <w:sz w:val="28"/>
          <w:szCs w:val="28"/>
        </w:rPr>
        <w:t>К I классу потенциальной опасности относятся изделия, у которых значение кинетической энергии движения составляет не более 0,5 джоуля, отсутствуют ударная волна и разлетающиеся за пределы опасной зоны осколки, акустическое излучение на расстоянии 0,25 метра от пиротехнических изделий не превышает 125 децибелов и радиус опасной зоны по остальным факторам составляет не более 0,5 метра.</w:t>
      </w:r>
      <w:proofErr w:type="gramEnd"/>
    </w:p>
    <w:p w:rsidR="00007508" w:rsidRPr="00007508" w:rsidRDefault="00007508" w:rsidP="00B9377B">
      <w:pPr>
        <w:spacing w:before="100" w:beforeAutospacing="1" w:after="100" w:afterAutospacing="1"/>
        <w:jc w:val="both"/>
        <w:rPr>
          <w:sz w:val="28"/>
          <w:szCs w:val="28"/>
        </w:rPr>
      </w:pPr>
      <w:r w:rsidRPr="00007508">
        <w:rPr>
          <w:sz w:val="28"/>
          <w:szCs w:val="28"/>
        </w:rPr>
        <w:t xml:space="preserve">Ко II классу относятся изделия, у которых значение кинетической энергии движения составляет не более 5 джоулей, отсутствуют ударная волна и разлетающиеся за пределы опасной зоны осколки, акустическое излучение на расстоянии 2,5 метра </w:t>
      </w:r>
      <w:proofErr w:type="gramStart"/>
      <w:r w:rsidRPr="00007508">
        <w:rPr>
          <w:sz w:val="28"/>
          <w:szCs w:val="28"/>
        </w:rPr>
        <w:t>от</w:t>
      </w:r>
      <w:proofErr w:type="gramEnd"/>
      <w:r w:rsidRPr="00007508">
        <w:rPr>
          <w:sz w:val="28"/>
          <w:szCs w:val="28"/>
        </w:rPr>
        <w:t xml:space="preserve"> пиротехнических изделий не превышает 140 децибелов и радиус опасной зоны по остальным факторам составляет не более 5 метров.</w:t>
      </w:r>
    </w:p>
    <w:p w:rsidR="00007508" w:rsidRPr="00007508" w:rsidRDefault="00007508" w:rsidP="00B9377B">
      <w:pPr>
        <w:spacing w:before="100" w:beforeAutospacing="1" w:after="100" w:afterAutospacing="1"/>
        <w:jc w:val="both"/>
        <w:rPr>
          <w:sz w:val="28"/>
          <w:szCs w:val="28"/>
        </w:rPr>
      </w:pPr>
      <w:proofErr w:type="gramStart"/>
      <w:r w:rsidRPr="00007508">
        <w:rPr>
          <w:sz w:val="28"/>
          <w:szCs w:val="28"/>
        </w:rPr>
        <w:t>К III классу относятся изделия, у которых значения кинетической энергии при направленном движении составляет более 5 джоулей, при ненаправленном движении - не более 20 джоулей, отсутствуют ударная волна и разлетающиеся за пределы опасной зоны осколки, акустическое излучение на расстоянии 5 метров от пиротехнических изделий не превышает 140 децибелов и радиус опасной зоны по остальным факторам составляет не более 30 метров.</w:t>
      </w:r>
      <w:proofErr w:type="gramEnd"/>
    </w:p>
    <w:p w:rsidR="00007508" w:rsidRPr="00007508" w:rsidRDefault="00007508" w:rsidP="00B9377B">
      <w:pPr>
        <w:spacing w:before="100" w:beforeAutospacing="1" w:after="100" w:afterAutospacing="1"/>
        <w:jc w:val="both"/>
        <w:rPr>
          <w:sz w:val="28"/>
          <w:szCs w:val="28"/>
        </w:rPr>
      </w:pPr>
      <w:r w:rsidRPr="00007508">
        <w:rPr>
          <w:sz w:val="28"/>
          <w:szCs w:val="28"/>
        </w:rPr>
        <w:t>3. Пиротехническим изделием бытового назначения является изделие, которое допускается к применению населением и эксплуатация которого в соответствии с инструкцией по применению обеспечивает безопасность людей, имущества и окружающей среды.</w:t>
      </w:r>
    </w:p>
    <w:p w:rsidR="00007508" w:rsidRPr="00007508" w:rsidRDefault="00007508" w:rsidP="00B9377B">
      <w:pPr>
        <w:spacing w:before="100" w:beforeAutospacing="1" w:after="100" w:afterAutospacing="1"/>
        <w:jc w:val="both"/>
        <w:rPr>
          <w:sz w:val="28"/>
          <w:szCs w:val="28"/>
        </w:rPr>
      </w:pPr>
      <w:r w:rsidRPr="00007508">
        <w:rPr>
          <w:sz w:val="28"/>
          <w:szCs w:val="28"/>
        </w:rPr>
        <w:t>4. 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w:t>
      </w:r>
    </w:p>
    <w:p w:rsidR="00007508" w:rsidRPr="00007508" w:rsidRDefault="00007508" w:rsidP="00B9377B">
      <w:pPr>
        <w:spacing w:before="100" w:beforeAutospacing="1" w:after="100" w:afterAutospacing="1"/>
        <w:jc w:val="both"/>
        <w:rPr>
          <w:sz w:val="28"/>
          <w:szCs w:val="28"/>
        </w:rPr>
      </w:pPr>
      <w:r w:rsidRPr="00007508">
        <w:rPr>
          <w:sz w:val="28"/>
          <w:szCs w:val="28"/>
        </w:rPr>
        <w:t xml:space="preserve">5. Розничная торговля пиротехническими изделиями осуществляется юридическими лицами и индивидуальными предпринимателями, в отношении которых сведения об этом виде экономической деятельности содержатся соответственно в Едином </w:t>
      </w:r>
      <w:r w:rsidRPr="00007508">
        <w:rPr>
          <w:sz w:val="28"/>
          <w:szCs w:val="28"/>
        </w:rPr>
        <w:lastRenderedPageBreak/>
        <w:t>государственном реестре юридических лиц и Едином государственном реестре индивидуальных предпринимателей.</w:t>
      </w:r>
    </w:p>
    <w:p w:rsidR="00007508" w:rsidRPr="00007508" w:rsidRDefault="00007508" w:rsidP="00B9377B">
      <w:pPr>
        <w:spacing w:before="100" w:beforeAutospacing="1" w:after="100" w:afterAutospacing="1"/>
        <w:jc w:val="both"/>
        <w:rPr>
          <w:sz w:val="28"/>
          <w:szCs w:val="28"/>
        </w:rPr>
      </w:pPr>
      <w:r w:rsidRPr="00007508">
        <w:rPr>
          <w:sz w:val="28"/>
          <w:szCs w:val="28"/>
        </w:rPr>
        <w:t>6. 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007508" w:rsidRPr="00007508" w:rsidRDefault="00007508" w:rsidP="00B9377B">
      <w:pPr>
        <w:spacing w:before="100" w:beforeAutospacing="1" w:after="100" w:afterAutospacing="1"/>
        <w:jc w:val="both"/>
        <w:rPr>
          <w:sz w:val="28"/>
          <w:szCs w:val="28"/>
        </w:rPr>
      </w:pPr>
      <w:r w:rsidRPr="00007508">
        <w:rPr>
          <w:sz w:val="28"/>
          <w:szCs w:val="28"/>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p>
    <w:p w:rsidR="00007508" w:rsidRPr="00007508" w:rsidRDefault="00007508" w:rsidP="00B9377B">
      <w:pPr>
        <w:spacing w:before="100" w:beforeAutospacing="1" w:after="100" w:afterAutospacing="1"/>
        <w:jc w:val="both"/>
        <w:rPr>
          <w:sz w:val="28"/>
          <w:szCs w:val="28"/>
        </w:rPr>
      </w:pPr>
      <w:r w:rsidRPr="00007508">
        <w:rPr>
          <w:sz w:val="28"/>
          <w:szCs w:val="28"/>
        </w:rPr>
        <w:t>7. При хранении пиротехнических изделий на объектах розничной торговли:</w:t>
      </w:r>
    </w:p>
    <w:p w:rsidR="00007508" w:rsidRPr="00007508" w:rsidRDefault="00007508" w:rsidP="00B9377B">
      <w:pPr>
        <w:spacing w:before="100" w:beforeAutospacing="1" w:after="100" w:afterAutospacing="1"/>
        <w:jc w:val="both"/>
        <w:rPr>
          <w:sz w:val="28"/>
          <w:szCs w:val="28"/>
        </w:rPr>
      </w:pPr>
      <w:r w:rsidRPr="00007508">
        <w:rPr>
          <w:sz w:val="28"/>
          <w:szCs w:val="28"/>
        </w:rPr>
        <w:t>а) необходимо соблюдать требования инструкции (руководства) по эксплуатации изделий;</w:t>
      </w:r>
    </w:p>
    <w:p w:rsidR="00007508" w:rsidRPr="00007508" w:rsidRDefault="00007508" w:rsidP="00B9377B">
      <w:pPr>
        <w:spacing w:before="100" w:beforeAutospacing="1" w:after="100" w:afterAutospacing="1"/>
        <w:jc w:val="both"/>
        <w:rPr>
          <w:sz w:val="28"/>
          <w:szCs w:val="28"/>
        </w:rPr>
      </w:pPr>
      <w:r w:rsidRPr="00007508">
        <w:rPr>
          <w:sz w:val="28"/>
          <w:szCs w:val="28"/>
        </w:rPr>
        <w:t>б) 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007508" w:rsidRPr="00007508" w:rsidRDefault="00007508" w:rsidP="00B9377B">
      <w:pPr>
        <w:spacing w:before="100" w:beforeAutospacing="1" w:after="100" w:afterAutospacing="1"/>
        <w:jc w:val="both"/>
        <w:rPr>
          <w:sz w:val="28"/>
          <w:szCs w:val="28"/>
        </w:rPr>
      </w:pPr>
      <w:r w:rsidRPr="00007508">
        <w:rPr>
          <w:sz w:val="28"/>
          <w:szCs w:val="28"/>
        </w:rPr>
        <w:t>в) запрещается на складах и в кладовых помещениях совместное хранение пиротехнической продукции с иными товарами (изделиями);</w:t>
      </w:r>
    </w:p>
    <w:p w:rsidR="00007508" w:rsidRPr="00007508" w:rsidRDefault="00007508" w:rsidP="00B9377B">
      <w:pPr>
        <w:spacing w:before="100" w:beforeAutospacing="1" w:after="100" w:afterAutospacing="1"/>
        <w:jc w:val="both"/>
        <w:rPr>
          <w:sz w:val="28"/>
          <w:szCs w:val="28"/>
        </w:rPr>
      </w:pPr>
      <w:r w:rsidRPr="00007508">
        <w:rPr>
          <w:sz w:val="28"/>
          <w:szCs w:val="28"/>
        </w:rPr>
        <w:t>г) запрещается размещение кладовых помещений для пиротехнических изделий на объектах торговли общей площадью торгового зала менее 25 кв. метров;</w:t>
      </w:r>
    </w:p>
    <w:p w:rsidR="00007508" w:rsidRPr="00007508" w:rsidRDefault="00007508" w:rsidP="00B9377B">
      <w:pPr>
        <w:spacing w:before="100" w:beforeAutospacing="1" w:after="100" w:afterAutospacing="1"/>
        <w:jc w:val="both"/>
        <w:rPr>
          <w:sz w:val="28"/>
          <w:szCs w:val="28"/>
        </w:rPr>
      </w:pPr>
      <w:r w:rsidRPr="00007508">
        <w:rPr>
          <w:sz w:val="28"/>
          <w:szCs w:val="28"/>
        </w:rPr>
        <w:t>д) 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007508" w:rsidRPr="00007508" w:rsidRDefault="00007508" w:rsidP="00B9377B">
      <w:pPr>
        <w:spacing w:before="100" w:beforeAutospacing="1" w:after="100" w:afterAutospacing="1"/>
        <w:jc w:val="both"/>
        <w:rPr>
          <w:sz w:val="28"/>
          <w:szCs w:val="28"/>
        </w:rPr>
      </w:pPr>
      <w:r w:rsidRPr="00007508">
        <w:rPr>
          <w:sz w:val="28"/>
          <w:szCs w:val="28"/>
        </w:rPr>
        <w:t>е) 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007508" w:rsidRPr="00007508" w:rsidRDefault="00007508" w:rsidP="00B9377B">
      <w:pPr>
        <w:spacing w:before="100" w:beforeAutospacing="1" w:after="100" w:afterAutospacing="1"/>
        <w:jc w:val="both"/>
        <w:rPr>
          <w:sz w:val="28"/>
          <w:szCs w:val="28"/>
        </w:rPr>
      </w:pPr>
      <w:r w:rsidRPr="00007508">
        <w:rPr>
          <w:sz w:val="28"/>
          <w:szCs w:val="28"/>
        </w:rPr>
        <w:t>ж) пиротехнические изделия на объектах торговли должны храниться в помещениях, отгороженных противопожарными перегородками. Запрещается размещать изделия в подвальных помещениях.</w:t>
      </w:r>
    </w:p>
    <w:p w:rsidR="00007508" w:rsidRPr="00007508" w:rsidRDefault="00007508" w:rsidP="00B9377B">
      <w:pPr>
        <w:spacing w:before="100" w:beforeAutospacing="1" w:after="100" w:afterAutospacing="1"/>
        <w:jc w:val="both"/>
        <w:rPr>
          <w:sz w:val="28"/>
          <w:szCs w:val="28"/>
        </w:rPr>
      </w:pPr>
      <w:r w:rsidRPr="00007508">
        <w:rPr>
          <w:sz w:val="28"/>
          <w:szCs w:val="28"/>
        </w:rPr>
        <w:t>8. В процессе реализации пиротехнической продукции выполняются следующие требования безопасности:</w:t>
      </w:r>
    </w:p>
    <w:p w:rsidR="00007508" w:rsidRPr="00007508" w:rsidRDefault="00007508" w:rsidP="00B9377B">
      <w:pPr>
        <w:spacing w:before="100" w:beforeAutospacing="1" w:after="100" w:afterAutospacing="1"/>
        <w:jc w:val="both"/>
        <w:rPr>
          <w:sz w:val="28"/>
          <w:szCs w:val="28"/>
        </w:rPr>
      </w:pPr>
      <w:r w:rsidRPr="00007508">
        <w:rPr>
          <w:sz w:val="28"/>
          <w:szCs w:val="28"/>
        </w:rPr>
        <w:t xml:space="preserve">а) 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w:t>
      </w:r>
      <w:r w:rsidRPr="00007508">
        <w:rPr>
          <w:sz w:val="28"/>
          <w:szCs w:val="28"/>
        </w:rPr>
        <w:lastRenderedPageBreak/>
        <w:t>изделиях и исключают любые действия покупателей с изделиями, кроме визуального осмотра;</w:t>
      </w:r>
    </w:p>
    <w:p w:rsidR="00007508" w:rsidRPr="00007508" w:rsidRDefault="00007508" w:rsidP="00B9377B">
      <w:pPr>
        <w:spacing w:before="100" w:beforeAutospacing="1" w:after="100" w:afterAutospacing="1"/>
        <w:jc w:val="both"/>
        <w:rPr>
          <w:sz w:val="28"/>
          <w:szCs w:val="28"/>
        </w:rPr>
      </w:pPr>
      <w:r w:rsidRPr="00007508">
        <w:rPr>
          <w:sz w:val="28"/>
          <w:szCs w:val="28"/>
        </w:rPr>
        <w:t>б) пиротехнические изделия бытового назначения располагаются не ближе 0,5 метра от нагревательных приборов системы отопления. Работы, сопровождающиеся механическими и (или) тепловыми действиями, в помещениях с пиротехническими изделиями бытового назначения не допускаются;</w:t>
      </w:r>
    </w:p>
    <w:p w:rsidR="00007508" w:rsidRPr="00007508" w:rsidRDefault="00007508" w:rsidP="00B9377B">
      <w:pPr>
        <w:spacing w:before="100" w:beforeAutospacing="1" w:after="100" w:afterAutospacing="1"/>
        <w:jc w:val="both"/>
        <w:rPr>
          <w:sz w:val="28"/>
          <w:szCs w:val="28"/>
        </w:rPr>
      </w:pPr>
      <w:r w:rsidRPr="00007508">
        <w:rPr>
          <w:sz w:val="28"/>
          <w:szCs w:val="28"/>
        </w:rPr>
        <w:t>в) 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007508" w:rsidRPr="00007508" w:rsidRDefault="00007508" w:rsidP="00B9377B">
      <w:pPr>
        <w:spacing w:before="100" w:beforeAutospacing="1" w:after="100" w:afterAutospacing="1"/>
        <w:jc w:val="both"/>
        <w:rPr>
          <w:sz w:val="28"/>
          <w:szCs w:val="28"/>
        </w:rPr>
      </w:pPr>
      <w:r w:rsidRPr="00007508">
        <w:rPr>
          <w:sz w:val="28"/>
          <w:szCs w:val="28"/>
        </w:rPr>
        <w:t>9. При продаже пиротехнических изделий продавец доводит до сведения покупателя информацию о подтверждении соответствия этих изделий установленным требованиям, о наличии сертификата или декларации о соответствии и по требованию потребителя знакомит его со следующими документами:</w:t>
      </w:r>
    </w:p>
    <w:p w:rsidR="00007508" w:rsidRPr="00007508" w:rsidRDefault="00007508" w:rsidP="00B9377B">
      <w:pPr>
        <w:spacing w:before="100" w:beforeAutospacing="1" w:after="100" w:afterAutospacing="1"/>
        <w:jc w:val="both"/>
        <w:rPr>
          <w:sz w:val="28"/>
          <w:szCs w:val="28"/>
        </w:rPr>
      </w:pPr>
      <w:r w:rsidRPr="00007508">
        <w:rPr>
          <w:sz w:val="28"/>
          <w:szCs w:val="28"/>
        </w:rPr>
        <w:t>а) копия сертификата, заверенная держателем подлинника сертификата, нотариусом или органом по сертификации товаров, выдавшим сертификат;</w:t>
      </w:r>
    </w:p>
    <w:p w:rsidR="00007508" w:rsidRPr="00007508" w:rsidRDefault="00007508" w:rsidP="00B9377B">
      <w:pPr>
        <w:spacing w:before="100" w:beforeAutospacing="1" w:after="100" w:afterAutospacing="1"/>
        <w:jc w:val="both"/>
        <w:rPr>
          <w:sz w:val="28"/>
          <w:szCs w:val="28"/>
        </w:rPr>
      </w:pPr>
      <w:proofErr w:type="gramStart"/>
      <w:r w:rsidRPr="00007508">
        <w:rPr>
          <w:sz w:val="28"/>
          <w:szCs w:val="28"/>
        </w:rPr>
        <w:t>б) товарно-сопроводительные документы, оформленные изготовителем или поставщиком (продавцом) и содержащие по каждому наименованию товара сведения о подтверждении его соответствия установленным требованиям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 изготовителя или поставщика (продавца), принявшего декларацию, и орган, ее зарегистрировавший).</w:t>
      </w:r>
      <w:proofErr w:type="gramEnd"/>
      <w:r w:rsidRPr="00007508">
        <w:rPr>
          <w:sz w:val="28"/>
          <w:szCs w:val="28"/>
        </w:rPr>
        <w:t xml:space="preserve"> Эти документы должны быть подписаны изготовителем или поставщиком (продавцом) и заверены его печатью с указанием адреса и телефона.</w:t>
      </w:r>
    </w:p>
    <w:p w:rsidR="00007508" w:rsidRPr="00007508" w:rsidRDefault="00007508" w:rsidP="00B9377B">
      <w:pPr>
        <w:spacing w:before="100" w:beforeAutospacing="1" w:after="100" w:afterAutospacing="1"/>
        <w:jc w:val="both"/>
        <w:rPr>
          <w:sz w:val="28"/>
          <w:szCs w:val="28"/>
        </w:rPr>
      </w:pPr>
      <w:r w:rsidRPr="00007508">
        <w:rPr>
          <w:sz w:val="28"/>
          <w:szCs w:val="28"/>
        </w:rPr>
        <w:t>10. 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007508" w:rsidRPr="00007508" w:rsidRDefault="00007508" w:rsidP="00B9377B">
      <w:pPr>
        <w:spacing w:before="100" w:beforeAutospacing="1" w:after="100" w:afterAutospacing="1"/>
        <w:jc w:val="both"/>
        <w:rPr>
          <w:sz w:val="28"/>
          <w:szCs w:val="28"/>
        </w:rPr>
      </w:pPr>
      <w:r w:rsidRPr="00007508">
        <w:rPr>
          <w:sz w:val="28"/>
          <w:szCs w:val="28"/>
        </w:rPr>
        <w:t>11. Реализация пиротехнических изделий запрещается:</w:t>
      </w:r>
    </w:p>
    <w:p w:rsidR="00007508" w:rsidRPr="00007508" w:rsidRDefault="00007508" w:rsidP="00B9377B">
      <w:pPr>
        <w:spacing w:before="100" w:beforeAutospacing="1" w:after="100" w:afterAutospacing="1"/>
        <w:jc w:val="both"/>
        <w:rPr>
          <w:sz w:val="28"/>
          <w:szCs w:val="28"/>
        </w:rPr>
      </w:pPr>
      <w:r w:rsidRPr="00007508">
        <w:rPr>
          <w:sz w:val="28"/>
          <w:szCs w:val="28"/>
        </w:rPr>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сооружениях, а также транспортных средствах общего пользования и на территориях пожароопасных производственных объектов;</w:t>
      </w:r>
    </w:p>
    <w:p w:rsidR="00007508" w:rsidRPr="00007508" w:rsidRDefault="00007508" w:rsidP="00B9377B">
      <w:pPr>
        <w:spacing w:before="100" w:beforeAutospacing="1" w:after="100" w:afterAutospacing="1"/>
        <w:jc w:val="both"/>
        <w:rPr>
          <w:sz w:val="28"/>
          <w:szCs w:val="28"/>
        </w:rPr>
      </w:pPr>
      <w:r w:rsidRPr="00007508">
        <w:rPr>
          <w:sz w:val="28"/>
          <w:szCs w:val="28"/>
        </w:rPr>
        <w:t>б) лицам, не достигшим 16-летнего возраста (если производителем не установлено другое возрастное ограничение);</w:t>
      </w:r>
    </w:p>
    <w:p w:rsidR="00007508" w:rsidRPr="00007508" w:rsidRDefault="00007508" w:rsidP="00B9377B">
      <w:pPr>
        <w:spacing w:before="100" w:beforeAutospacing="1" w:after="100" w:afterAutospacing="1"/>
        <w:jc w:val="both"/>
        <w:rPr>
          <w:sz w:val="28"/>
          <w:szCs w:val="28"/>
        </w:rPr>
      </w:pPr>
      <w:r w:rsidRPr="00007508">
        <w:rPr>
          <w:sz w:val="28"/>
          <w:szCs w:val="28"/>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rsidR="00007508" w:rsidRPr="00007508" w:rsidRDefault="00007508" w:rsidP="00B9377B">
      <w:pPr>
        <w:spacing w:before="100" w:beforeAutospacing="1" w:after="100" w:afterAutospacing="1"/>
        <w:jc w:val="both"/>
        <w:rPr>
          <w:sz w:val="28"/>
          <w:szCs w:val="28"/>
        </w:rPr>
      </w:pPr>
      <w:r w:rsidRPr="00007508">
        <w:rPr>
          <w:sz w:val="28"/>
          <w:szCs w:val="28"/>
        </w:rPr>
        <w:lastRenderedPageBreak/>
        <w:t>12. Применение пиротехнической продукции должно осуществляться в соответствии с требованиями инструкции (руководства) по эксплуатации завода-изготовителя. При этом инструкция должна содержать требования пожарной безопасности к такому пиротехническому изделию.</w:t>
      </w:r>
    </w:p>
    <w:p w:rsidR="00007508" w:rsidRPr="00007508" w:rsidRDefault="00007508" w:rsidP="00B9377B">
      <w:pPr>
        <w:spacing w:before="100" w:beforeAutospacing="1" w:after="100" w:afterAutospacing="1"/>
        <w:jc w:val="both"/>
        <w:rPr>
          <w:sz w:val="28"/>
          <w:szCs w:val="28"/>
        </w:rPr>
      </w:pPr>
      <w:r w:rsidRPr="00007508">
        <w:rPr>
          <w:sz w:val="28"/>
          <w:szCs w:val="28"/>
        </w:rPr>
        <w:t>13. Применение пиротехнических изделий запрещается:</w:t>
      </w:r>
    </w:p>
    <w:p w:rsidR="00007508" w:rsidRPr="00007508" w:rsidRDefault="00007508" w:rsidP="00B9377B">
      <w:pPr>
        <w:spacing w:before="100" w:beforeAutospacing="1" w:after="100" w:afterAutospacing="1"/>
        <w:jc w:val="both"/>
        <w:rPr>
          <w:sz w:val="28"/>
          <w:szCs w:val="28"/>
        </w:rPr>
      </w:pPr>
      <w:r w:rsidRPr="00007508">
        <w:rPr>
          <w:sz w:val="28"/>
          <w:szCs w:val="28"/>
        </w:rPr>
        <w:t>а) в помещениях, зданиях и сооружениях любого функционального назначения;</w:t>
      </w:r>
    </w:p>
    <w:p w:rsidR="00007508" w:rsidRPr="00007508" w:rsidRDefault="00007508" w:rsidP="00B9377B">
      <w:pPr>
        <w:spacing w:before="100" w:beforeAutospacing="1" w:after="100" w:afterAutospacing="1"/>
        <w:jc w:val="both"/>
        <w:rPr>
          <w:sz w:val="28"/>
          <w:szCs w:val="28"/>
        </w:rPr>
      </w:pPr>
      <w:r w:rsidRPr="00007508">
        <w:rPr>
          <w:sz w:val="28"/>
          <w:szCs w:val="28"/>
        </w:rPr>
        <w:t>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w:t>
      </w:r>
    </w:p>
    <w:p w:rsidR="00007508" w:rsidRPr="00007508" w:rsidRDefault="00007508" w:rsidP="00B9377B">
      <w:pPr>
        <w:spacing w:before="100" w:beforeAutospacing="1" w:after="100" w:afterAutospacing="1"/>
        <w:jc w:val="both"/>
        <w:rPr>
          <w:sz w:val="28"/>
          <w:szCs w:val="28"/>
        </w:rPr>
      </w:pPr>
      <w:r w:rsidRPr="00007508">
        <w:rPr>
          <w:sz w:val="28"/>
          <w:szCs w:val="28"/>
        </w:rPr>
        <w:t>в) на крышах, балконах, лоджиях и выступающих частях фасадов зданий (сооружений);</w:t>
      </w:r>
    </w:p>
    <w:p w:rsidR="00007508" w:rsidRPr="00007508" w:rsidRDefault="00007508" w:rsidP="00B9377B">
      <w:pPr>
        <w:spacing w:before="100" w:beforeAutospacing="1" w:after="100" w:afterAutospacing="1"/>
        <w:jc w:val="both"/>
        <w:rPr>
          <w:sz w:val="28"/>
          <w:szCs w:val="28"/>
        </w:rPr>
      </w:pPr>
      <w:r w:rsidRPr="00007508">
        <w:rPr>
          <w:sz w:val="28"/>
          <w:szCs w:val="28"/>
        </w:rPr>
        <w:t>г) на сценических площадках, стадионах и иных спортивных сооружениях;</w:t>
      </w:r>
    </w:p>
    <w:p w:rsidR="00007508" w:rsidRPr="00007508" w:rsidRDefault="00007508" w:rsidP="00B9377B">
      <w:pPr>
        <w:spacing w:before="100" w:beforeAutospacing="1" w:after="100" w:afterAutospacing="1"/>
        <w:jc w:val="both"/>
        <w:rPr>
          <w:sz w:val="28"/>
          <w:szCs w:val="28"/>
        </w:rPr>
      </w:pPr>
      <w:r w:rsidRPr="00007508">
        <w:rPr>
          <w:sz w:val="28"/>
          <w:szCs w:val="28"/>
        </w:rPr>
        <w:t>д) во время проведения митингов, демонстраций, шествий и пикетирования;</w:t>
      </w:r>
    </w:p>
    <w:p w:rsidR="00007508" w:rsidRPr="00007508" w:rsidRDefault="00007508" w:rsidP="00B9377B">
      <w:pPr>
        <w:spacing w:before="100" w:beforeAutospacing="1" w:after="100" w:afterAutospacing="1"/>
        <w:jc w:val="both"/>
        <w:rPr>
          <w:sz w:val="28"/>
          <w:szCs w:val="28"/>
        </w:rPr>
      </w:pPr>
      <w:r w:rsidRPr="00007508">
        <w:rPr>
          <w:sz w:val="28"/>
          <w:szCs w:val="28"/>
        </w:rPr>
        <w:t>е) на территориях особо ценных объектов культурного наследия народов Российской Федерации, памятников истории и культуры, кладбищ и культовых сооружений, заповедников, заказников и национальных парков.</w:t>
      </w:r>
    </w:p>
    <w:p w:rsidR="00007508" w:rsidRPr="00007508" w:rsidRDefault="00007508" w:rsidP="00B9377B">
      <w:pPr>
        <w:spacing w:before="100" w:beforeAutospacing="1" w:after="100" w:afterAutospacing="1"/>
        <w:jc w:val="both"/>
        <w:rPr>
          <w:sz w:val="28"/>
          <w:szCs w:val="28"/>
        </w:rPr>
      </w:pPr>
      <w:r w:rsidRPr="00007508">
        <w:rPr>
          <w:sz w:val="28"/>
          <w:szCs w:val="28"/>
        </w:rPr>
        <w:t>14. При подготовке и проведении фейерверков в местах массового пребывания людей с использованием пиротехнических изделий III класса опасности:</w:t>
      </w:r>
    </w:p>
    <w:p w:rsidR="00007508" w:rsidRPr="00007508" w:rsidRDefault="00007508" w:rsidP="00B9377B">
      <w:pPr>
        <w:spacing w:before="100" w:beforeAutospacing="1" w:after="100" w:afterAutospacing="1"/>
        <w:jc w:val="both"/>
        <w:rPr>
          <w:sz w:val="28"/>
          <w:szCs w:val="28"/>
        </w:rPr>
      </w:pPr>
      <w:r w:rsidRPr="00007508">
        <w:rPr>
          <w:sz w:val="28"/>
          <w:szCs w:val="28"/>
        </w:rPr>
        <w:t>а) должны быть разработаны технические решения (условия), при выполнении которых возможно проведение фейерверка. Они должны включать схему местности с нанесением на ней пунктов размещения фейерверочных изделий, предусматривать безопасные расстояния до сооружений с указанием границ безопасной зоны, а также места хранения;</w:t>
      </w:r>
    </w:p>
    <w:p w:rsidR="00007508" w:rsidRPr="00007508" w:rsidRDefault="00007508" w:rsidP="00B9377B">
      <w:pPr>
        <w:spacing w:before="100" w:beforeAutospacing="1" w:after="100" w:afterAutospacing="1"/>
        <w:jc w:val="both"/>
        <w:rPr>
          <w:sz w:val="28"/>
          <w:szCs w:val="28"/>
        </w:rPr>
      </w:pPr>
      <w:r w:rsidRPr="00007508">
        <w:rPr>
          <w:sz w:val="28"/>
          <w:szCs w:val="28"/>
        </w:rPr>
        <w:t>б) зрители должны находиться с наветренной стороны. Безопасное расстояние от мест проведения фейерверка до зданий и зрителей определяется с учетом требований инструкции применяемых пиротехнических изделий;</w:t>
      </w:r>
    </w:p>
    <w:p w:rsidR="00007508" w:rsidRPr="00007508" w:rsidRDefault="00007508" w:rsidP="00B9377B">
      <w:pPr>
        <w:spacing w:before="100" w:beforeAutospacing="1" w:after="100" w:afterAutospacing="1"/>
        <w:jc w:val="both"/>
        <w:rPr>
          <w:sz w:val="28"/>
          <w:szCs w:val="28"/>
        </w:rPr>
      </w:pPr>
      <w:r w:rsidRPr="00007508">
        <w:rPr>
          <w:sz w:val="28"/>
          <w:szCs w:val="28"/>
        </w:rPr>
        <w:t>в) на площадках, с которых запускаются пиротехнические изделия, запрещается курить и разводить огонь, а также оставлять пиротехнические средства без присмотра;</w:t>
      </w:r>
    </w:p>
    <w:p w:rsidR="00007508" w:rsidRPr="00007508" w:rsidRDefault="00007508" w:rsidP="00B9377B">
      <w:pPr>
        <w:spacing w:before="100" w:beforeAutospacing="1" w:after="100" w:afterAutospacing="1"/>
        <w:jc w:val="both"/>
        <w:rPr>
          <w:sz w:val="28"/>
          <w:szCs w:val="28"/>
        </w:rPr>
      </w:pPr>
      <w:r w:rsidRPr="00007508">
        <w:rPr>
          <w:sz w:val="28"/>
          <w:szCs w:val="28"/>
        </w:rPr>
        <w:t>г) места для проведения фейерверков необходимо отгородить и оснастить первичными средствами пожаротушения;</w:t>
      </w:r>
    </w:p>
    <w:p w:rsidR="00007508" w:rsidRPr="00007508" w:rsidRDefault="00007508" w:rsidP="00B9377B">
      <w:pPr>
        <w:spacing w:before="100" w:beforeAutospacing="1" w:after="100" w:afterAutospacing="1"/>
        <w:jc w:val="both"/>
        <w:rPr>
          <w:sz w:val="28"/>
          <w:szCs w:val="28"/>
        </w:rPr>
      </w:pPr>
      <w:r w:rsidRPr="00007508">
        <w:rPr>
          <w:sz w:val="28"/>
          <w:szCs w:val="28"/>
        </w:rPr>
        <w:t>д) охрана мест и безопасность при устройстве фейерверков возлагается на организацию, проводящую фейерверк;</w:t>
      </w:r>
    </w:p>
    <w:p w:rsidR="00104621" w:rsidRPr="00007508" w:rsidRDefault="00007508" w:rsidP="00B9377B">
      <w:pPr>
        <w:spacing w:before="100" w:beforeAutospacing="1" w:after="100" w:afterAutospacing="1"/>
        <w:jc w:val="both"/>
        <w:rPr>
          <w:sz w:val="28"/>
          <w:szCs w:val="28"/>
        </w:rPr>
      </w:pPr>
      <w:r w:rsidRPr="00007508">
        <w:rPr>
          <w:sz w:val="28"/>
          <w:szCs w:val="28"/>
        </w:rPr>
        <w:t>е) после использования пиротехнических изделий территория должна быть осмотрена и очищена от отработанных, несработавших пиротехнических изделий и их опасных элементов.</w:t>
      </w:r>
    </w:p>
    <w:sectPr w:rsidR="00104621" w:rsidRPr="00007508" w:rsidSect="00B9377B">
      <w:pgSz w:w="11906" w:h="16838"/>
      <w:pgMar w:top="709"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07508"/>
    <w:rsid w:val="00007508"/>
    <w:rsid w:val="00104621"/>
    <w:rsid w:val="00AD6F2D"/>
    <w:rsid w:val="00B9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50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garant.ru/198145/" TargetMode="External"/><Relationship Id="rId5" Type="http://schemas.openxmlformats.org/officeDocument/2006/relationships/hyperlink" Target="http://base.garant.ru/1969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Юсина</cp:lastModifiedBy>
  <cp:revision>5</cp:revision>
  <dcterms:created xsi:type="dcterms:W3CDTF">2017-12-12T05:41:00Z</dcterms:created>
  <dcterms:modified xsi:type="dcterms:W3CDTF">2017-12-13T06:18:00Z</dcterms:modified>
</cp:coreProperties>
</file>