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C04" w:rsidRPr="00C91C04" w:rsidRDefault="00C91C04" w:rsidP="00C91C04">
      <w:pPr>
        <w:pStyle w:val="a3"/>
        <w:spacing w:after="0"/>
        <w:jc w:val="center"/>
        <w:rPr>
          <w:b/>
          <w:color w:val="FF0000"/>
          <w:sz w:val="32"/>
          <w:szCs w:val="32"/>
        </w:rPr>
      </w:pPr>
      <w:r w:rsidRPr="00C91C04">
        <w:rPr>
          <w:b/>
          <w:color w:val="FF0000"/>
          <w:sz w:val="32"/>
          <w:szCs w:val="32"/>
        </w:rPr>
        <w:t>Правила пожарной безопасности</w:t>
      </w:r>
    </w:p>
    <w:p w:rsidR="00C91C04" w:rsidRPr="00C91C04" w:rsidRDefault="00C91C04" w:rsidP="00C91C04">
      <w:pPr>
        <w:pStyle w:val="a3"/>
        <w:spacing w:after="0"/>
        <w:jc w:val="center"/>
        <w:rPr>
          <w:b/>
          <w:color w:val="FF0000"/>
          <w:sz w:val="32"/>
          <w:szCs w:val="32"/>
        </w:rPr>
      </w:pPr>
      <w:r w:rsidRPr="00C91C04">
        <w:rPr>
          <w:b/>
          <w:color w:val="FF0000"/>
          <w:sz w:val="32"/>
          <w:szCs w:val="32"/>
        </w:rPr>
        <w:t>при   эксплуатации электрооборудования:</w:t>
      </w:r>
    </w:p>
    <w:p w:rsidR="00C91C04" w:rsidRDefault="00C91C04" w:rsidP="00C91C04">
      <w:pPr>
        <w:pStyle w:val="a3"/>
        <w:spacing w:after="0"/>
        <w:jc w:val="both"/>
        <w:rPr>
          <w:color w:val="000000"/>
          <w:sz w:val="28"/>
          <w:szCs w:val="28"/>
        </w:rPr>
      </w:pPr>
    </w:p>
    <w:p w:rsidR="00C91C04" w:rsidRDefault="00C91C04" w:rsidP="00C91C04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247E99">
        <w:rPr>
          <w:color w:val="000000"/>
          <w:sz w:val="28"/>
          <w:szCs w:val="28"/>
        </w:rPr>
        <w:t>ожарная опасность большинства электронагревательных приборов заключается в нагреве их нижней части и боковых поверхностей до температур, достаточных для воспламенения древесины, текстиля и других сгораемых материалов.</w:t>
      </w:r>
      <w:r>
        <w:rPr>
          <w:color w:val="000000"/>
          <w:sz w:val="28"/>
          <w:szCs w:val="28"/>
        </w:rPr>
        <w:t xml:space="preserve"> П</w:t>
      </w:r>
      <w:r w:rsidRPr="00EF5438">
        <w:rPr>
          <w:color w:val="000000"/>
          <w:sz w:val="28"/>
          <w:szCs w:val="28"/>
        </w:rPr>
        <w:t>риборы с открытой спиралью необходимо устанавливать на негорючее основание</w:t>
      </w:r>
      <w:r>
        <w:rPr>
          <w:color w:val="000000"/>
          <w:sz w:val="28"/>
          <w:szCs w:val="28"/>
        </w:rPr>
        <w:t xml:space="preserve"> или  подставку </w:t>
      </w:r>
      <w:r w:rsidRPr="00EF5438">
        <w:rPr>
          <w:color w:val="000000"/>
          <w:sz w:val="28"/>
          <w:szCs w:val="28"/>
        </w:rPr>
        <w:t xml:space="preserve"> достаточной толщины и на расстоянии не менее 1 метра от сгораемых окружающих предметов и конструкций.</w:t>
      </w:r>
    </w:p>
    <w:p w:rsidR="00C91C04" w:rsidRDefault="00C91C04" w:rsidP="00C91C04">
      <w:pPr>
        <w:pStyle w:val="a3"/>
        <w:spacing w:after="0"/>
        <w:ind w:left="360"/>
        <w:jc w:val="both"/>
        <w:rPr>
          <w:color w:val="000000"/>
          <w:sz w:val="28"/>
          <w:szCs w:val="28"/>
        </w:rPr>
      </w:pPr>
    </w:p>
    <w:p w:rsidR="00C91C04" w:rsidRDefault="00C91C04" w:rsidP="00C91C04">
      <w:pPr>
        <w:pStyle w:val="a3"/>
        <w:numPr>
          <w:ilvl w:val="0"/>
          <w:numId w:val="1"/>
        </w:numPr>
        <w:shd w:val="clear" w:color="auto" w:fill="F9F9F9"/>
        <w:spacing w:after="0"/>
        <w:ind w:left="0" w:firstLine="360"/>
        <w:jc w:val="both"/>
        <w:rPr>
          <w:color w:val="000000"/>
          <w:sz w:val="28"/>
          <w:szCs w:val="28"/>
        </w:rPr>
      </w:pPr>
      <w:r w:rsidRPr="005434E5">
        <w:rPr>
          <w:color w:val="000000"/>
          <w:sz w:val="28"/>
          <w:szCs w:val="28"/>
        </w:rPr>
        <w:t xml:space="preserve"> Подключать все электроприборы к электрической сети следует только с помощью штепсельных соединений – розетки и вилки, присоединенной к электрошнуру. Подсоединение к розетке электроприборов без вилки, с помощью концов оголенных жил шнура категорически запрещается. Это может привести к короткому замыканию, а также к поражению электрическим током.</w:t>
      </w:r>
    </w:p>
    <w:p w:rsidR="00C91C04" w:rsidRDefault="00C91C04" w:rsidP="00C91C04">
      <w:pPr>
        <w:pStyle w:val="a5"/>
        <w:rPr>
          <w:color w:val="000000"/>
          <w:sz w:val="28"/>
          <w:szCs w:val="28"/>
        </w:rPr>
      </w:pPr>
      <w:bookmarkStart w:id="0" w:name="_GoBack"/>
      <w:bookmarkEnd w:id="0"/>
    </w:p>
    <w:p w:rsidR="00C91C04" w:rsidRDefault="00C91C04" w:rsidP="00C91C04">
      <w:pPr>
        <w:pStyle w:val="a3"/>
        <w:shd w:val="clear" w:color="auto" w:fill="F9F9F9"/>
        <w:spacing w:after="0"/>
        <w:ind w:left="360"/>
        <w:jc w:val="both"/>
        <w:rPr>
          <w:color w:val="000000"/>
          <w:sz w:val="28"/>
          <w:szCs w:val="28"/>
        </w:rPr>
      </w:pPr>
    </w:p>
    <w:p w:rsidR="00C91C04" w:rsidRPr="005434E5" w:rsidRDefault="00C91C04" w:rsidP="00C91C04">
      <w:pPr>
        <w:pStyle w:val="a3"/>
        <w:numPr>
          <w:ilvl w:val="0"/>
          <w:numId w:val="1"/>
        </w:numPr>
        <w:shd w:val="clear" w:color="auto" w:fill="F9F9F9"/>
        <w:spacing w:after="0"/>
        <w:ind w:left="0" w:firstLine="360"/>
        <w:jc w:val="both"/>
        <w:rPr>
          <w:color w:val="000000"/>
          <w:sz w:val="28"/>
          <w:szCs w:val="28"/>
        </w:rPr>
      </w:pPr>
      <w:r w:rsidRPr="005434E5">
        <w:rPr>
          <w:color w:val="000000"/>
          <w:sz w:val="28"/>
          <w:szCs w:val="28"/>
        </w:rPr>
        <w:t xml:space="preserve"> Нельзя применять различные самодельные электрические обогревательные устройства, так называемые «козлы», так как при их изготовлении обычно используют спирали большого сечения, не обеспечивающие надежных контактов в местах соединения</w:t>
      </w:r>
      <w:r>
        <w:rPr>
          <w:color w:val="000000"/>
          <w:sz w:val="28"/>
          <w:szCs w:val="28"/>
        </w:rPr>
        <w:t>. Это</w:t>
      </w:r>
      <w:r w:rsidRPr="005434E5">
        <w:rPr>
          <w:color w:val="000000"/>
          <w:sz w:val="28"/>
          <w:szCs w:val="28"/>
        </w:rPr>
        <w:t xml:space="preserve"> вызывает переходные сопро</w:t>
      </w:r>
      <w:r>
        <w:rPr>
          <w:color w:val="000000"/>
          <w:sz w:val="28"/>
          <w:szCs w:val="28"/>
        </w:rPr>
        <w:t xml:space="preserve">тивления и короткие замыкания. </w:t>
      </w:r>
      <w:r w:rsidRPr="005434E5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5434E5">
        <w:rPr>
          <w:color w:val="000000"/>
          <w:sz w:val="28"/>
          <w:szCs w:val="28"/>
        </w:rPr>
        <w:t> пользовании ими электрическая сеть подвергается  длительной перегрузке, что очень часто приводит к воспламенению изоляции электропроводки и пожарам.</w:t>
      </w:r>
    </w:p>
    <w:p w:rsidR="00C91C04" w:rsidRDefault="00C91C04" w:rsidP="00C91C04">
      <w:pPr>
        <w:ind w:firstLine="720"/>
        <w:jc w:val="both"/>
        <w:rPr>
          <w:sz w:val="20"/>
          <w:szCs w:val="20"/>
        </w:rPr>
      </w:pPr>
    </w:p>
    <w:p w:rsidR="0004394E" w:rsidRDefault="0004394E"/>
    <w:sectPr w:rsidR="0004394E" w:rsidSect="007D2EFF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F7C61"/>
    <w:multiLevelType w:val="hybridMultilevel"/>
    <w:tmpl w:val="D9EA7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C04"/>
    <w:rsid w:val="0004394E"/>
    <w:rsid w:val="007D1736"/>
    <w:rsid w:val="00C9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04"/>
    <w:pPr>
      <w:jc w:val="left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1C04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C91C04"/>
    <w:rPr>
      <w:lang w:eastAsia="ru-RU"/>
    </w:rPr>
  </w:style>
  <w:style w:type="paragraph" w:styleId="a5">
    <w:name w:val="List Paragraph"/>
    <w:basedOn w:val="a"/>
    <w:uiPriority w:val="34"/>
    <w:qFormat/>
    <w:rsid w:val="00C91C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04"/>
    <w:pPr>
      <w:jc w:val="left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1C04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C91C04"/>
    <w:rPr>
      <w:lang w:eastAsia="ru-RU"/>
    </w:rPr>
  </w:style>
  <w:style w:type="paragraph" w:styleId="a5">
    <w:name w:val="List Paragraph"/>
    <w:basedOn w:val="a"/>
    <w:uiPriority w:val="34"/>
    <w:qFormat/>
    <w:rsid w:val="00C91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user31</cp:lastModifiedBy>
  <cp:revision>1</cp:revision>
  <dcterms:created xsi:type="dcterms:W3CDTF">2018-10-26T05:23:00Z</dcterms:created>
  <dcterms:modified xsi:type="dcterms:W3CDTF">2018-10-26T05:24:00Z</dcterms:modified>
</cp:coreProperties>
</file>